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C85F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5DBC3BA" w14:textId="77777777" w:rsidR="00E57540" w:rsidRDefault="00D07EA0" w:rsidP="00D07EA0">
      <w:pPr>
        <w:pStyle w:val="BasicParagraph"/>
        <w:tabs>
          <w:tab w:val="left" w:pos="2034"/>
        </w:tabs>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ab/>
      </w:r>
    </w:p>
    <w:p w14:paraId="2AF06122"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2CB0F6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31B734F"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F2365B4"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C019996"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46DD840"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50DD10A"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E19328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47B4C408"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7CD12FF5" w14:textId="18350976" w:rsidR="003C62C3" w:rsidRDefault="00BB788C" w:rsidP="00D07EA0">
      <w:pPr>
        <w:pStyle w:val="BasicParagraph"/>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 xml:space="preserve">Careers </w:t>
      </w:r>
      <w:r w:rsidR="00720547" w:rsidRPr="00720547">
        <w:rPr>
          <w:rFonts w:asciiTheme="majorHAnsi" w:hAnsiTheme="majorHAnsi" w:cs="Arial"/>
          <w:b/>
          <w:bCs/>
          <w:color w:val="0B9C3D"/>
          <w:spacing w:val="-2"/>
          <w:sz w:val="48"/>
          <w:szCs w:val="48"/>
        </w:rPr>
        <w:t>Policy</w:t>
      </w:r>
      <w:r w:rsidR="00A91009">
        <w:rPr>
          <w:rFonts w:asciiTheme="majorHAnsi" w:hAnsiTheme="majorHAnsi" w:cs="Arial"/>
          <w:b/>
          <w:bCs/>
          <w:color w:val="0B9C3D"/>
          <w:spacing w:val="-2"/>
          <w:sz w:val="48"/>
          <w:szCs w:val="48"/>
        </w:rPr>
        <w:t xml:space="preserve"> </w:t>
      </w:r>
    </w:p>
    <w:p w14:paraId="0029CE08" w14:textId="77777777" w:rsidR="001F5DCF" w:rsidRDefault="001F5DCF" w:rsidP="00D07EA0">
      <w:pPr>
        <w:spacing w:after="0"/>
        <w:ind w:right="2835"/>
        <w:rPr>
          <w:rFonts w:asciiTheme="minorHAnsi" w:hAnsiTheme="minorHAnsi"/>
          <w:b/>
          <w:bCs w:val="0"/>
          <w:color w:val="1E9CD8"/>
          <w:sz w:val="28"/>
          <w:szCs w:val="22"/>
        </w:rPr>
      </w:pPr>
      <w:r>
        <w:rPr>
          <w:rFonts w:asciiTheme="minorHAnsi" w:hAnsiTheme="minorHAnsi"/>
          <w:b/>
          <w:bCs w:val="0"/>
          <w:color w:val="1E9CD8"/>
          <w:sz w:val="28"/>
          <w:szCs w:val="22"/>
        </w:rPr>
        <w:t xml:space="preserve">Version: </w:t>
      </w:r>
      <w:r w:rsidR="00BB788C">
        <w:rPr>
          <w:rFonts w:asciiTheme="minorHAnsi" w:hAnsiTheme="minorHAnsi"/>
          <w:b/>
          <w:bCs w:val="0"/>
          <w:color w:val="1E9CD8"/>
          <w:sz w:val="28"/>
          <w:szCs w:val="22"/>
        </w:rPr>
        <w:t>1.0</w:t>
      </w:r>
    </w:p>
    <w:p w14:paraId="5ED1BE7A" w14:textId="77777777" w:rsidR="00E57540" w:rsidRDefault="001F5DCF" w:rsidP="00D07EA0">
      <w:pPr>
        <w:spacing w:after="0"/>
        <w:ind w:right="2835"/>
        <w:rPr>
          <w:rFonts w:asciiTheme="minorHAnsi" w:hAnsiTheme="minorHAnsi"/>
          <w:b/>
          <w:bCs w:val="0"/>
          <w:color w:val="1E9CD8"/>
          <w:sz w:val="28"/>
          <w:szCs w:val="22"/>
        </w:rPr>
      </w:pPr>
      <w:r>
        <w:rPr>
          <w:rFonts w:asciiTheme="minorHAnsi" w:hAnsiTheme="minorHAnsi"/>
          <w:b/>
          <w:bCs w:val="0"/>
          <w:color w:val="1E9CD8"/>
          <w:sz w:val="28"/>
          <w:szCs w:val="22"/>
        </w:rPr>
        <w:t>Date</w:t>
      </w:r>
      <w:r w:rsidR="00345468">
        <w:rPr>
          <w:rFonts w:asciiTheme="minorHAnsi" w:hAnsiTheme="minorHAnsi"/>
          <w:b/>
          <w:bCs w:val="0"/>
          <w:color w:val="1E9CD8"/>
          <w:sz w:val="28"/>
          <w:szCs w:val="22"/>
        </w:rPr>
        <w:t xml:space="preserve">: </w:t>
      </w:r>
      <w:r w:rsidR="00821F3B">
        <w:rPr>
          <w:rFonts w:asciiTheme="minorHAnsi" w:hAnsiTheme="minorHAnsi"/>
          <w:b/>
          <w:bCs w:val="0"/>
          <w:color w:val="1E9CD8"/>
          <w:sz w:val="28"/>
          <w:szCs w:val="22"/>
        </w:rPr>
        <w:t>21</w:t>
      </w:r>
      <w:r>
        <w:rPr>
          <w:rFonts w:asciiTheme="minorHAnsi" w:hAnsiTheme="minorHAnsi"/>
          <w:b/>
          <w:bCs w:val="0"/>
          <w:color w:val="1E9CD8"/>
          <w:sz w:val="28"/>
          <w:szCs w:val="22"/>
        </w:rPr>
        <w:t>/</w:t>
      </w:r>
      <w:r w:rsidR="00BB788C">
        <w:rPr>
          <w:rFonts w:asciiTheme="minorHAnsi" w:hAnsiTheme="minorHAnsi"/>
          <w:b/>
          <w:bCs w:val="0"/>
          <w:color w:val="1E9CD8"/>
          <w:sz w:val="28"/>
          <w:szCs w:val="22"/>
        </w:rPr>
        <w:t>12</w:t>
      </w:r>
      <w:r>
        <w:rPr>
          <w:rFonts w:asciiTheme="minorHAnsi" w:hAnsiTheme="minorHAnsi"/>
          <w:b/>
          <w:bCs w:val="0"/>
          <w:color w:val="1E9CD8"/>
          <w:sz w:val="28"/>
          <w:szCs w:val="22"/>
        </w:rPr>
        <w:t>/</w:t>
      </w:r>
      <w:r w:rsidR="00BB788C">
        <w:rPr>
          <w:rFonts w:asciiTheme="minorHAnsi" w:hAnsiTheme="minorHAnsi"/>
          <w:b/>
          <w:bCs w:val="0"/>
          <w:color w:val="1E9CD8"/>
          <w:sz w:val="28"/>
          <w:szCs w:val="22"/>
        </w:rPr>
        <w:t>2</w:t>
      </w:r>
      <w:r w:rsidR="00821F3B">
        <w:rPr>
          <w:rFonts w:asciiTheme="minorHAnsi" w:hAnsiTheme="minorHAnsi"/>
          <w:b/>
          <w:bCs w:val="0"/>
          <w:color w:val="1E9CD8"/>
          <w:sz w:val="28"/>
          <w:szCs w:val="22"/>
        </w:rPr>
        <w:t>3</w:t>
      </w:r>
      <w:r w:rsidRPr="001F5DCF">
        <w:rPr>
          <w:rFonts w:asciiTheme="minorHAnsi" w:hAnsiTheme="minorHAnsi"/>
          <w:b/>
          <w:bCs w:val="0"/>
          <w:color w:val="1E9CD8"/>
          <w:sz w:val="28"/>
          <w:szCs w:val="22"/>
        </w:rPr>
        <w:t xml:space="preserve"> </w:t>
      </w:r>
    </w:p>
    <w:p w14:paraId="2F8549A8" w14:textId="77777777" w:rsidR="00E57540" w:rsidRDefault="00E57540" w:rsidP="00D07EA0">
      <w:pPr>
        <w:spacing w:after="0" w:line="240" w:lineRule="auto"/>
        <w:rPr>
          <w:rFonts w:asciiTheme="minorHAnsi" w:hAnsiTheme="minorHAnsi"/>
          <w:b/>
          <w:bCs w:val="0"/>
          <w:color w:val="1E9CD8"/>
          <w:sz w:val="28"/>
          <w:szCs w:val="22"/>
        </w:rPr>
      </w:pPr>
      <w:r>
        <w:rPr>
          <w:rFonts w:asciiTheme="minorHAnsi" w:hAnsiTheme="minorHAnsi"/>
          <w:b/>
          <w:bCs w:val="0"/>
          <w:color w:val="1E9CD8"/>
          <w:sz w:val="28"/>
          <w:szCs w:val="22"/>
        </w:rPr>
        <w:br w:type="page"/>
      </w:r>
    </w:p>
    <w:tbl>
      <w:tblPr>
        <w:tblStyle w:val="GridTable5Dark-Accent5"/>
        <w:tblpPr w:leftFromText="180" w:rightFromText="180" w:horzAnchor="page" w:tblpX="1003" w:tblpY="401"/>
        <w:tblW w:w="7628" w:type="dxa"/>
        <w:tblLayout w:type="fixed"/>
        <w:tblCellMar>
          <w:top w:w="85" w:type="dxa"/>
          <w:left w:w="85" w:type="dxa"/>
          <w:bottom w:w="85" w:type="dxa"/>
          <w:right w:w="85" w:type="dxa"/>
        </w:tblCellMar>
        <w:tblLook w:val="0480" w:firstRow="0" w:lastRow="0" w:firstColumn="1" w:lastColumn="0" w:noHBand="0" w:noVBand="1"/>
      </w:tblPr>
      <w:tblGrid>
        <w:gridCol w:w="2565"/>
        <w:gridCol w:w="5063"/>
      </w:tblGrid>
      <w:tr w:rsidR="0001527A" w14:paraId="4801820B" w14:textId="77777777" w:rsidTr="0055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vAlign w:val="center"/>
          </w:tcPr>
          <w:p w14:paraId="27677325" w14:textId="77777777" w:rsidR="00020CF6" w:rsidRPr="0001527A" w:rsidRDefault="00020CF6" w:rsidP="00D07EA0">
            <w:pPr>
              <w:spacing w:after="0" w:line="240" w:lineRule="auto"/>
              <w:ind w:right="174"/>
              <w:rPr>
                <w:bCs/>
                <w:color w:val="585857" w:themeColor="text1"/>
                <w:sz w:val="20"/>
                <w:szCs w:val="16"/>
              </w:rPr>
            </w:pPr>
            <w:r w:rsidRPr="0001527A">
              <w:rPr>
                <w:bCs/>
                <w:color w:val="585857" w:themeColor="text1"/>
                <w:sz w:val="20"/>
                <w:szCs w:val="16"/>
              </w:rPr>
              <w:lastRenderedPageBreak/>
              <w:t>Title</w:t>
            </w:r>
          </w:p>
        </w:tc>
        <w:tc>
          <w:tcPr>
            <w:tcW w:w="5063" w:type="dxa"/>
            <w:vAlign w:val="center"/>
          </w:tcPr>
          <w:p w14:paraId="46B9265C" w14:textId="77777777" w:rsidR="00020CF6" w:rsidRPr="00020CF6" w:rsidRDefault="00BB788C" w:rsidP="00D07EA0">
            <w:pPr>
              <w:spacing w:after="0" w:line="240" w:lineRule="auto"/>
              <w:ind w:right="-127"/>
              <w:cnfStyle w:val="000000100000" w:firstRow="0" w:lastRow="0" w:firstColumn="0" w:lastColumn="0" w:oddVBand="0" w:evenVBand="0" w:oddHBand="1" w:evenHBand="0" w:firstRowFirstColumn="0" w:firstRowLastColumn="0" w:lastRowFirstColumn="0" w:lastRowLastColumn="0"/>
              <w:rPr>
                <w:rFonts w:asciiTheme="minorHAnsi" w:hAnsiTheme="minorHAnsi"/>
                <w:bCs w:val="0"/>
                <w:color w:val="1E9CD8"/>
                <w:sz w:val="28"/>
                <w:szCs w:val="22"/>
              </w:rPr>
            </w:pPr>
            <w:r>
              <w:rPr>
                <w:bCs w:val="0"/>
                <w:color w:val="585857" w:themeColor="text1"/>
                <w:sz w:val="20"/>
                <w:szCs w:val="16"/>
              </w:rPr>
              <w:t>Careers Policy</w:t>
            </w:r>
            <w:r w:rsidR="00A91009">
              <w:rPr>
                <w:bCs w:val="0"/>
                <w:color w:val="585857" w:themeColor="text1"/>
                <w:sz w:val="20"/>
                <w:szCs w:val="16"/>
              </w:rPr>
              <w:t xml:space="preserve"> – DRAFT</w:t>
            </w:r>
          </w:p>
        </w:tc>
      </w:tr>
      <w:tr w:rsidR="0001527A" w14:paraId="3FAFF767" w14:textId="77777777" w:rsidTr="0055792E">
        <w:tc>
          <w:tcPr>
            <w:cnfStyle w:val="001000000000" w:firstRow="0" w:lastRow="0" w:firstColumn="1" w:lastColumn="0" w:oddVBand="0" w:evenVBand="0" w:oddHBand="0" w:evenHBand="0" w:firstRowFirstColumn="0" w:firstRowLastColumn="0" w:lastRowFirstColumn="0" w:lastRowLastColumn="0"/>
            <w:tcW w:w="2565" w:type="dxa"/>
            <w:vAlign w:val="center"/>
          </w:tcPr>
          <w:p w14:paraId="7CE6CC0A" w14:textId="77777777" w:rsidR="00020CF6" w:rsidRPr="0001527A" w:rsidRDefault="00020CF6" w:rsidP="00D07EA0">
            <w:pPr>
              <w:spacing w:after="0" w:line="240" w:lineRule="auto"/>
              <w:ind w:right="174"/>
              <w:rPr>
                <w:bCs/>
                <w:color w:val="585857" w:themeColor="text1"/>
                <w:sz w:val="20"/>
                <w:szCs w:val="16"/>
              </w:rPr>
            </w:pPr>
            <w:r w:rsidRPr="0001527A">
              <w:rPr>
                <w:bCs/>
                <w:color w:val="585857" w:themeColor="text1"/>
                <w:sz w:val="20"/>
                <w:szCs w:val="16"/>
              </w:rPr>
              <w:t>Supersedes</w:t>
            </w:r>
          </w:p>
        </w:tc>
        <w:tc>
          <w:tcPr>
            <w:tcW w:w="5063" w:type="dxa"/>
            <w:vAlign w:val="center"/>
          </w:tcPr>
          <w:p w14:paraId="3D2E98FD" w14:textId="77777777" w:rsidR="00020CF6" w:rsidRPr="00020CF6" w:rsidRDefault="0001527A" w:rsidP="00D07EA0">
            <w:pPr>
              <w:spacing w:after="0" w:line="240" w:lineRule="auto"/>
              <w:ind w:right="76"/>
              <w:cnfStyle w:val="000000000000" w:firstRow="0" w:lastRow="0" w:firstColumn="0" w:lastColumn="0" w:oddVBand="0" w:evenVBand="0" w:oddHBand="0" w:evenHBand="0" w:firstRowFirstColumn="0" w:firstRowLastColumn="0" w:lastRowFirstColumn="0" w:lastRowLastColumn="0"/>
              <w:rPr>
                <w:rFonts w:asciiTheme="minorHAnsi" w:hAnsiTheme="minorHAnsi"/>
                <w:bCs w:val="0"/>
                <w:color w:val="1E9CD8"/>
                <w:sz w:val="28"/>
                <w:szCs w:val="22"/>
              </w:rPr>
            </w:pPr>
            <w:r>
              <w:rPr>
                <w:bCs w:val="0"/>
                <w:color w:val="585857" w:themeColor="text1"/>
                <w:sz w:val="20"/>
                <w:szCs w:val="16"/>
              </w:rPr>
              <w:t>Previous Version No.</w:t>
            </w:r>
            <w:r w:rsidR="00BB788C">
              <w:rPr>
                <w:bCs w:val="0"/>
                <w:color w:val="585857" w:themeColor="text1"/>
                <w:sz w:val="20"/>
                <w:szCs w:val="16"/>
              </w:rPr>
              <w:t xml:space="preserve"> N/A</w:t>
            </w:r>
          </w:p>
        </w:tc>
      </w:tr>
      <w:tr w:rsidR="0001527A" w14:paraId="5140FA97" w14:textId="77777777" w:rsidTr="0055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vAlign w:val="center"/>
          </w:tcPr>
          <w:p w14:paraId="5CB30DEC" w14:textId="77777777" w:rsidR="00020CF6" w:rsidRPr="0001527A" w:rsidRDefault="00020CF6" w:rsidP="00D07EA0">
            <w:pPr>
              <w:spacing w:after="0" w:line="240" w:lineRule="auto"/>
              <w:ind w:right="174"/>
              <w:rPr>
                <w:bCs/>
                <w:color w:val="585857" w:themeColor="text1"/>
                <w:sz w:val="20"/>
                <w:szCs w:val="16"/>
              </w:rPr>
            </w:pPr>
            <w:r w:rsidRPr="0001527A">
              <w:rPr>
                <w:bCs/>
                <w:color w:val="585857" w:themeColor="text1"/>
                <w:sz w:val="20"/>
                <w:szCs w:val="16"/>
              </w:rPr>
              <w:t>Owner</w:t>
            </w:r>
          </w:p>
        </w:tc>
        <w:tc>
          <w:tcPr>
            <w:tcW w:w="5063" w:type="dxa"/>
            <w:vAlign w:val="center"/>
          </w:tcPr>
          <w:p w14:paraId="5C29F8F7" w14:textId="77777777" w:rsidR="00020CF6" w:rsidRPr="00020CF6" w:rsidRDefault="00BB788C" w:rsidP="00D07EA0">
            <w:pPr>
              <w:spacing w:after="0" w:line="240" w:lineRule="auto"/>
              <w:ind w:right="76"/>
              <w:cnfStyle w:val="000000100000" w:firstRow="0" w:lastRow="0" w:firstColumn="0" w:lastColumn="0" w:oddVBand="0" w:evenVBand="0" w:oddHBand="1" w:evenHBand="0" w:firstRowFirstColumn="0" w:firstRowLastColumn="0" w:lastRowFirstColumn="0" w:lastRowLastColumn="0"/>
              <w:rPr>
                <w:rFonts w:asciiTheme="minorHAnsi" w:hAnsiTheme="minorHAnsi"/>
                <w:bCs w:val="0"/>
                <w:color w:val="1E9CD8"/>
                <w:sz w:val="28"/>
                <w:szCs w:val="22"/>
              </w:rPr>
            </w:pPr>
            <w:r>
              <w:rPr>
                <w:bCs w:val="0"/>
                <w:color w:val="585857" w:themeColor="text1"/>
                <w:sz w:val="20"/>
                <w:szCs w:val="16"/>
              </w:rPr>
              <w:t>P. Symonds / K. Harries</w:t>
            </w:r>
          </w:p>
        </w:tc>
      </w:tr>
      <w:tr w:rsidR="0001527A" w14:paraId="489B1509" w14:textId="77777777" w:rsidTr="0055792E">
        <w:tc>
          <w:tcPr>
            <w:cnfStyle w:val="001000000000" w:firstRow="0" w:lastRow="0" w:firstColumn="1" w:lastColumn="0" w:oddVBand="0" w:evenVBand="0" w:oddHBand="0" w:evenHBand="0" w:firstRowFirstColumn="0" w:firstRowLastColumn="0" w:lastRowFirstColumn="0" w:lastRowLastColumn="0"/>
            <w:tcW w:w="2565" w:type="dxa"/>
            <w:vAlign w:val="center"/>
          </w:tcPr>
          <w:p w14:paraId="44DA4B0C" w14:textId="77777777" w:rsidR="00020CF6" w:rsidRPr="0001527A" w:rsidRDefault="00020CF6" w:rsidP="00D07EA0">
            <w:pPr>
              <w:spacing w:after="0" w:line="240" w:lineRule="auto"/>
              <w:ind w:right="174"/>
              <w:rPr>
                <w:bCs/>
                <w:color w:val="585857" w:themeColor="text1"/>
                <w:sz w:val="20"/>
                <w:szCs w:val="16"/>
              </w:rPr>
            </w:pPr>
            <w:r w:rsidRPr="0001527A">
              <w:rPr>
                <w:bCs/>
                <w:color w:val="585857" w:themeColor="text1"/>
                <w:sz w:val="20"/>
                <w:szCs w:val="16"/>
              </w:rPr>
              <w:t>Circulation/Distribution</w:t>
            </w:r>
          </w:p>
        </w:tc>
        <w:tc>
          <w:tcPr>
            <w:tcW w:w="5063" w:type="dxa"/>
            <w:vAlign w:val="center"/>
          </w:tcPr>
          <w:p w14:paraId="057DDD2F" w14:textId="77777777" w:rsidR="00020CF6" w:rsidRPr="00020CF6" w:rsidRDefault="00BB788C" w:rsidP="00D07EA0">
            <w:pPr>
              <w:spacing w:after="0" w:line="240" w:lineRule="auto"/>
              <w:ind w:right="76"/>
              <w:cnfStyle w:val="000000000000" w:firstRow="0" w:lastRow="0" w:firstColumn="0" w:lastColumn="0" w:oddVBand="0" w:evenVBand="0" w:oddHBand="0" w:evenHBand="0" w:firstRowFirstColumn="0" w:firstRowLastColumn="0" w:lastRowFirstColumn="0" w:lastRowLastColumn="0"/>
              <w:rPr>
                <w:rFonts w:asciiTheme="minorHAnsi" w:hAnsiTheme="minorHAnsi"/>
                <w:bCs w:val="0"/>
                <w:color w:val="1E9CD8"/>
                <w:sz w:val="28"/>
                <w:szCs w:val="22"/>
              </w:rPr>
            </w:pPr>
            <w:r>
              <w:rPr>
                <w:bCs w:val="0"/>
                <w:color w:val="585857" w:themeColor="text1"/>
                <w:sz w:val="20"/>
                <w:szCs w:val="16"/>
              </w:rPr>
              <w:t>Manor Academy Sale - Website</w:t>
            </w:r>
          </w:p>
        </w:tc>
      </w:tr>
      <w:tr w:rsidR="0001527A" w14:paraId="05F9EDDB" w14:textId="77777777" w:rsidTr="0055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vAlign w:val="center"/>
          </w:tcPr>
          <w:p w14:paraId="0082E69F" w14:textId="77777777" w:rsidR="00020CF6" w:rsidRPr="0001527A" w:rsidRDefault="00020CF6" w:rsidP="00D07EA0">
            <w:pPr>
              <w:spacing w:after="0" w:line="240" w:lineRule="auto"/>
              <w:ind w:right="174"/>
              <w:rPr>
                <w:bCs/>
                <w:color w:val="585857" w:themeColor="text1"/>
                <w:sz w:val="20"/>
                <w:szCs w:val="16"/>
              </w:rPr>
            </w:pPr>
            <w:r w:rsidRPr="0001527A">
              <w:rPr>
                <w:bCs/>
                <w:color w:val="585857" w:themeColor="text1"/>
                <w:sz w:val="20"/>
                <w:szCs w:val="16"/>
              </w:rPr>
              <w:t>Review Period</w:t>
            </w:r>
          </w:p>
        </w:tc>
        <w:tc>
          <w:tcPr>
            <w:tcW w:w="5063" w:type="dxa"/>
            <w:vAlign w:val="center"/>
          </w:tcPr>
          <w:p w14:paraId="38D607E7" w14:textId="77777777" w:rsidR="00020CF6" w:rsidRPr="00020CF6" w:rsidRDefault="00BB788C" w:rsidP="00D07EA0">
            <w:pPr>
              <w:spacing w:after="0" w:line="240" w:lineRule="auto"/>
              <w:ind w:right="76"/>
              <w:cnfStyle w:val="000000100000" w:firstRow="0" w:lastRow="0" w:firstColumn="0" w:lastColumn="0" w:oddVBand="0" w:evenVBand="0" w:oddHBand="1" w:evenHBand="0" w:firstRowFirstColumn="0" w:firstRowLastColumn="0" w:lastRowFirstColumn="0" w:lastRowLastColumn="0"/>
              <w:rPr>
                <w:rFonts w:asciiTheme="minorHAnsi" w:hAnsiTheme="minorHAnsi"/>
                <w:bCs w:val="0"/>
                <w:color w:val="1E9CD8"/>
                <w:sz w:val="28"/>
                <w:szCs w:val="22"/>
              </w:rPr>
            </w:pPr>
            <w:r>
              <w:rPr>
                <w:bCs w:val="0"/>
                <w:color w:val="585857" w:themeColor="text1"/>
                <w:sz w:val="20"/>
                <w:szCs w:val="16"/>
              </w:rPr>
              <w:t>Annually</w:t>
            </w:r>
          </w:p>
        </w:tc>
      </w:tr>
    </w:tbl>
    <w:p w14:paraId="6026ADB1" w14:textId="77777777" w:rsidR="001F5DCF" w:rsidRDefault="0055792E" w:rsidP="00D07EA0">
      <w:pPr>
        <w:spacing w:after="0" w:line="240" w:lineRule="auto"/>
        <w:rPr>
          <w:rFonts w:asciiTheme="majorHAnsi" w:eastAsia="Times New Roman" w:hAnsiTheme="majorHAnsi"/>
          <w:bCs w:val="0"/>
          <w:color w:val="0B9C3C" w:themeColor="accent2"/>
          <w:spacing w:val="0"/>
          <w:sz w:val="24"/>
          <w:szCs w:val="24"/>
          <w:lang w:val="en-GB" w:eastAsia="en-GB"/>
        </w:rPr>
      </w:pPr>
      <w:r w:rsidRPr="0055792E">
        <w:rPr>
          <w:rFonts w:asciiTheme="majorHAnsi" w:eastAsia="Times New Roman" w:hAnsiTheme="majorHAnsi"/>
          <w:b/>
          <w:color w:val="0B9C3C" w:themeColor="accent2"/>
          <w:spacing w:val="0"/>
          <w:sz w:val="24"/>
          <w:szCs w:val="24"/>
          <w:lang w:eastAsia="en-GB"/>
        </w:rPr>
        <w:t>Document Control</w:t>
      </w:r>
      <w:r w:rsidRPr="0055792E">
        <w:rPr>
          <w:rFonts w:asciiTheme="majorHAnsi" w:eastAsia="Times New Roman" w:hAnsiTheme="majorHAnsi"/>
          <w:bCs w:val="0"/>
          <w:color w:val="0B9C3C" w:themeColor="accent2"/>
          <w:spacing w:val="0"/>
          <w:sz w:val="24"/>
          <w:szCs w:val="24"/>
          <w:lang w:val="en-GB" w:eastAsia="en-GB"/>
        </w:rPr>
        <w:t> </w:t>
      </w:r>
    </w:p>
    <w:p w14:paraId="46E255EA" w14:textId="77777777" w:rsidR="0055792E" w:rsidRDefault="0055792E" w:rsidP="00D07EA0">
      <w:pPr>
        <w:spacing w:after="0" w:line="240" w:lineRule="auto"/>
        <w:ind w:firstLine="993"/>
        <w:rPr>
          <w:rFonts w:asciiTheme="majorHAnsi" w:eastAsia="Times New Roman" w:hAnsiTheme="majorHAnsi" w:cs="Times New Roman"/>
          <w:bCs w:val="0"/>
          <w:color w:val="0B9C3C" w:themeColor="accent2"/>
          <w:spacing w:val="0"/>
          <w:sz w:val="24"/>
          <w:szCs w:val="24"/>
          <w:lang w:val="en-GB" w:eastAsia="en-GB"/>
        </w:rPr>
      </w:pPr>
    </w:p>
    <w:p w14:paraId="7406BA16" w14:textId="77777777" w:rsidR="0055792E" w:rsidRDefault="0055792E" w:rsidP="00D07EA0">
      <w:pPr>
        <w:spacing w:after="0" w:line="240" w:lineRule="auto"/>
        <w:ind w:firstLine="993"/>
        <w:rPr>
          <w:rFonts w:asciiTheme="majorHAnsi" w:eastAsia="Times New Roman" w:hAnsiTheme="majorHAnsi"/>
          <w:b/>
          <w:color w:val="0B9C3C" w:themeColor="accent2"/>
          <w:spacing w:val="0"/>
          <w:sz w:val="24"/>
          <w:szCs w:val="24"/>
          <w:lang w:eastAsia="en-GB"/>
        </w:rPr>
      </w:pPr>
    </w:p>
    <w:p w14:paraId="411DD428" w14:textId="77777777" w:rsidR="0055792E" w:rsidRDefault="0055792E" w:rsidP="00D07EA0">
      <w:pPr>
        <w:spacing w:after="0" w:line="240" w:lineRule="auto"/>
        <w:ind w:firstLine="993"/>
        <w:rPr>
          <w:rFonts w:asciiTheme="majorHAnsi" w:eastAsia="Times New Roman" w:hAnsiTheme="majorHAnsi"/>
          <w:b/>
          <w:color w:val="0B9C3C" w:themeColor="accent2"/>
          <w:spacing w:val="0"/>
          <w:sz w:val="24"/>
          <w:szCs w:val="24"/>
          <w:lang w:eastAsia="en-GB"/>
        </w:rPr>
      </w:pPr>
    </w:p>
    <w:p w14:paraId="3060C73E" w14:textId="77777777" w:rsidR="0055792E" w:rsidRDefault="0055792E" w:rsidP="00D07EA0">
      <w:pPr>
        <w:spacing w:after="0" w:line="240" w:lineRule="auto"/>
        <w:ind w:firstLine="993"/>
        <w:rPr>
          <w:rFonts w:asciiTheme="majorHAnsi" w:eastAsia="Times New Roman" w:hAnsiTheme="majorHAnsi"/>
          <w:b/>
          <w:color w:val="0B9C3C" w:themeColor="accent2"/>
          <w:spacing w:val="0"/>
          <w:sz w:val="24"/>
          <w:szCs w:val="24"/>
          <w:lang w:eastAsia="en-GB"/>
        </w:rPr>
      </w:pPr>
    </w:p>
    <w:p w14:paraId="0BC85EA8" w14:textId="77777777" w:rsidR="0055792E" w:rsidRDefault="0055792E" w:rsidP="00D07EA0">
      <w:pPr>
        <w:spacing w:after="0" w:line="240" w:lineRule="auto"/>
        <w:ind w:firstLine="993"/>
        <w:rPr>
          <w:rFonts w:asciiTheme="majorHAnsi" w:eastAsia="Times New Roman" w:hAnsiTheme="majorHAnsi"/>
          <w:b/>
          <w:color w:val="0B9C3C" w:themeColor="accent2"/>
          <w:spacing w:val="0"/>
          <w:sz w:val="24"/>
          <w:szCs w:val="24"/>
          <w:lang w:eastAsia="en-GB"/>
        </w:rPr>
      </w:pPr>
    </w:p>
    <w:p w14:paraId="20E4114D" w14:textId="77777777" w:rsidR="0055792E" w:rsidRDefault="0055792E" w:rsidP="00D07EA0">
      <w:pPr>
        <w:spacing w:after="0" w:line="240" w:lineRule="auto"/>
        <w:ind w:firstLine="993"/>
        <w:rPr>
          <w:rFonts w:asciiTheme="majorHAnsi" w:eastAsia="Times New Roman" w:hAnsiTheme="majorHAnsi"/>
          <w:b/>
          <w:color w:val="0B9C3C" w:themeColor="accent2"/>
          <w:spacing w:val="0"/>
          <w:sz w:val="24"/>
          <w:szCs w:val="24"/>
          <w:lang w:eastAsia="en-GB"/>
        </w:rPr>
      </w:pPr>
    </w:p>
    <w:p w14:paraId="68786846" w14:textId="77777777" w:rsidR="0055792E" w:rsidRDefault="0055792E" w:rsidP="00D07EA0">
      <w:pPr>
        <w:spacing w:after="0" w:line="240" w:lineRule="auto"/>
        <w:ind w:firstLine="993"/>
        <w:rPr>
          <w:rFonts w:asciiTheme="majorHAnsi" w:eastAsia="Times New Roman" w:hAnsiTheme="majorHAnsi"/>
          <w:b/>
          <w:color w:val="0B9C3C" w:themeColor="accent2"/>
          <w:spacing w:val="0"/>
          <w:sz w:val="24"/>
          <w:szCs w:val="24"/>
          <w:lang w:eastAsia="en-GB"/>
        </w:rPr>
      </w:pPr>
    </w:p>
    <w:p w14:paraId="6E453332" w14:textId="77777777" w:rsidR="0055792E" w:rsidRDefault="0055792E" w:rsidP="00D07EA0">
      <w:pPr>
        <w:spacing w:after="0" w:line="240" w:lineRule="auto"/>
        <w:ind w:firstLine="993"/>
        <w:rPr>
          <w:rFonts w:asciiTheme="majorHAnsi" w:eastAsia="Times New Roman" w:hAnsiTheme="majorHAnsi"/>
          <w:b/>
          <w:color w:val="0B9C3C" w:themeColor="accent2"/>
          <w:spacing w:val="0"/>
          <w:sz w:val="24"/>
          <w:szCs w:val="24"/>
          <w:lang w:eastAsia="en-GB"/>
        </w:rPr>
      </w:pPr>
    </w:p>
    <w:p w14:paraId="6FCA0956" w14:textId="77777777" w:rsidR="0055792E" w:rsidRDefault="0055792E" w:rsidP="00D07EA0">
      <w:pPr>
        <w:spacing w:after="0" w:line="240" w:lineRule="auto"/>
        <w:ind w:firstLine="993"/>
        <w:rPr>
          <w:rFonts w:asciiTheme="majorHAnsi" w:eastAsia="Times New Roman" w:hAnsiTheme="majorHAnsi"/>
          <w:b/>
          <w:color w:val="0B9C3C" w:themeColor="accent2"/>
          <w:spacing w:val="0"/>
          <w:sz w:val="24"/>
          <w:szCs w:val="24"/>
          <w:lang w:eastAsia="en-GB"/>
        </w:rPr>
      </w:pPr>
    </w:p>
    <w:p w14:paraId="34D511F8" w14:textId="77777777" w:rsidR="0055792E" w:rsidRDefault="0055792E" w:rsidP="00D07EA0">
      <w:pPr>
        <w:spacing w:after="0" w:line="240" w:lineRule="auto"/>
        <w:rPr>
          <w:rFonts w:asciiTheme="majorHAnsi" w:eastAsia="Times New Roman" w:hAnsiTheme="majorHAnsi"/>
          <w:b/>
          <w:color w:val="0B9C3C" w:themeColor="accent2"/>
          <w:spacing w:val="0"/>
          <w:sz w:val="24"/>
          <w:szCs w:val="24"/>
          <w:lang w:eastAsia="en-GB"/>
        </w:rPr>
      </w:pPr>
      <w:r>
        <w:rPr>
          <w:rFonts w:asciiTheme="majorHAnsi" w:eastAsia="Times New Roman" w:hAnsiTheme="majorHAnsi"/>
          <w:b/>
          <w:color w:val="0B9C3C" w:themeColor="accent2"/>
          <w:spacing w:val="0"/>
          <w:sz w:val="24"/>
          <w:szCs w:val="24"/>
          <w:lang w:eastAsia="en-GB"/>
        </w:rPr>
        <w:t>Version History</w:t>
      </w:r>
    </w:p>
    <w:tbl>
      <w:tblPr>
        <w:tblStyle w:val="GridTable6Colorful-Accent5"/>
        <w:tblpPr w:leftFromText="180" w:rightFromText="180" w:vertAnchor="text" w:horzAnchor="page" w:tblpX="1003" w:tblpY="192"/>
        <w:tblW w:w="9776" w:type="dxa"/>
        <w:tblLayout w:type="fixed"/>
        <w:tblCellMar>
          <w:top w:w="85" w:type="dxa"/>
          <w:left w:w="85" w:type="dxa"/>
          <w:bottom w:w="85" w:type="dxa"/>
          <w:right w:w="85" w:type="dxa"/>
        </w:tblCellMar>
        <w:tblLook w:val="0480" w:firstRow="0" w:lastRow="0" w:firstColumn="1" w:lastColumn="0" w:noHBand="0" w:noVBand="1"/>
      </w:tblPr>
      <w:tblGrid>
        <w:gridCol w:w="1271"/>
        <w:gridCol w:w="1276"/>
        <w:gridCol w:w="3910"/>
        <w:gridCol w:w="2043"/>
        <w:gridCol w:w="1276"/>
      </w:tblGrid>
      <w:tr w:rsidR="00345468" w:rsidRPr="00550AC6" w14:paraId="4B3961C3" w14:textId="77777777" w:rsidTr="00142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14:paraId="6D1F15F5" w14:textId="77777777" w:rsidR="00345468" w:rsidRPr="00550AC6" w:rsidRDefault="00345468" w:rsidP="00345468">
            <w:pPr>
              <w:spacing w:after="0" w:line="240" w:lineRule="auto"/>
              <w:rPr>
                <w:rFonts w:eastAsia="Times New Roman"/>
                <w:color w:val="585857" w:themeColor="text1"/>
                <w:spacing w:val="0"/>
                <w:sz w:val="20"/>
                <w:lang w:val="en-GB" w:eastAsia="en-GB"/>
              </w:rPr>
            </w:pPr>
            <w:r>
              <w:rPr>
                <w:rFonts w:eastAsia="Times New Roman"/>
                <w:bCs/>
                <w:color w:val="585857" w:themeColor="text1"/>
                <w:spacing w:val="0"/>
                <w:sz w:val="20"/>
                <w:lang w:val="en-GB" w:eastAsia="en-GB"/>
              </w:rPr>
              <w:t>Next Review Date</w:t>
            </w:r>
          </w:p>
        </w:tc>
        <w:tc>
          <w:tcPr>
            <w:tcW w:w="3910" w:type="dxa"/>
            <w:vAlign w:val="center"/>
          </w:tcPr>
          <w:p w14:paraId="5C9A410D" w14:textId="77777777" w:rsidR="00345468" w:rsidRPr="00550AC6" w:rsidRDefault="00821F3B" w:rsidP="0034546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585857" w:themeColor="text1"/>
                <w:spacing w:val="0"/>
                <w:sz w:val="20"/>
                <w:lang w:val="en-GB" w:eastAsia="en-GB"/>
              </w:rPr>
            </w:pPr>
            <w:r>
              <w:rPr>
                <w:rFonts w:eastAsia="Times New Roman"/>
                <w:color w:val="585857" w:themeColor="text1"/>
                <w:spacing w:val="0"/>
                <w:sz w:val="20"/>
                <w:lang w:val="en-GB" w:eastAsia="en-GB"/>
              </w:rPr>
              <w:t>12</w:t>
            </w:r>
            <w:r w:rsidR="00BB788C">
              <w:rPr>
                <w:rFonts w:eastAsia="Times New Roman"/>
                <w:color w:val="585857" w:themeColor="text1"/>
                <w:spacing w:val="0"/>
                <w:sz w:val="20"/>
                <w:lang w:val="en-GB" w:eastAsia="en-GB"/>
              </w:rPr>
              <w:t>/202</w:t>
            </w:r>
            <w:r>
              <w:rPr>
                <w:rFonts w:eastAsia="Times New Roman"/>
                <w:color w:val="585857" w:themeColor="text1"/>
                <w:spacing w:val="0"/>
                <w:sz w:val="20"/>
                <w:lang w:val="en-GB" w:eastAsia="en-GB"/>
              </w:rPr>
              <w:t>4</w:t>
            </w:r>
          </w:p>
        </w:tc>
        <w:tc>
          <w:tcPr>
            <w:tcW w:w="2043" w:type="dxa"/>
            <w:vAlign w:val="center"/>
          </w:tcPr>
          <w:p w14:paraId="24BE830A" w14:textId="77777777" w:rsidR="00345468" w:rsidRPr="00550AC6" w:rsidRDefault="00345468" w:rsidP="0034546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585857" w:themeColor="text1"/>
                <w:spacing w:val="0"/>
                <w:sz w:val="20"/>
                <w:lang w:val="en-GB" w:eastAsia="en-GB"/>
              </w:rPr>
            </w:pPr>
          </w:p>
        </w:tc>
        <w:tc>
          <w:tcPr>
            <w:tcW w:w="1276" w:type="dxa"/>
            <w:vAlign w:val="center"/>
          </w:tcPr>
          <w:p w14:paraId="3BB5DF04" w14:textId="77777777" w:rsidR="00345468" w:rsidRPr="00550AC6" w:rsidRDefault="00345468" w:rsidP="0034546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585857" w:themeColor="text1"/>
                <w:spacing w:val="0"/>
                <w:sz w:val="20"/>
                <w:lang w:val="en-GB" w:eastAsia="en-GB"/>
              </w:rPr>
            </w:pPr>
          </w:p>
        </w:tc>
      </w:tr>
      <w:tr w:rsidR="00550AC6" w:rsidRPr="00550AC6" w14:paraId="349A2B74" w14:textId="77777777" w:rsidTr="00345468">
        <w:tc>
          <w:tcPr>
            <w:cnfStyle w:val="001000000000" w:firstRow="0" w:lastRow="0" w:firstColumn="1" w:lastColumn="0" w:oddVBand="0" w:evenVBand="0" w:oddHBand="0" w:evenHBand="0" w:firstRowFirstColumn="0" w:firstRowLastColumn="0" w:lastRowFirstColumn="0" w:lastRowLastColumn="0"/>
            <w:tcW w:w="1271" w:type="dxa"/>
            <w:shd w:val="clear" w:color="auto" w:fill="FECB09" w:themeFill="accent5"/>
            <w:vAlign w:val="center"/>
          </w:tcPr>
          <w:p w14:paraId="7368505A" w14:textId="77777777" w:rsidR="00550AC6" w:rsidRPr="00550AC6" w:rsidRDefault="00550AC6" w:rsidP="00D07EA0">
            <w:pPr>
              <w:spacing w:after="0" w:line="240" w:lineRule="auto"/>
              <w:rPr>
                <w:rFonts w:eastAsia="Times New Roman"/>
                <w:bCs/>
                <w:color w:val="585857" w:themeColor="text1"/>
                <w:spacing w:val="0"/>
                <w:sz w:val="20"/>
                <w:lang w:val="en-GB" w:eastAsia="en-GB"/>
              </w:rPr>
            </w:pPr>
            <w:r w:rsidRPr="00550AC6">
              <w:rPr>
                <w:rFonts w:eastAsia="Times New Roman"/>
                <w:bCs/>
                <w:color w:val="585857" w:themeColor="text1"/>
                <w:spacing w:val="0"/>
                <w:sz w:val="20"/>
                <w:lang w:val="en-GB" w:eastAsia="en-GB"/>
              </w:rPr>
              <w:t>Version</w:t>
            </w:r>
          </w:p>
        </w:tc>
        <w:tc>
          <w:tcPr>
            <w:tcW w:w="1276" w:type="dxa"/>
            <w:shd w:val="clear" w:color="auto" w:fill="FECB09" w:themeFill="accent5"/>
            <w:vAlign w:val="center"/>
          </w:tcPr>
          <w:p w14:paraId="03DF76B9"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r w:rsidRPr="00550AC6">
              <w:rPr>
                <w:rFonts w:eastAsia="Times New Roman"/>
                <w:color w:val="585857" w:themeColor="text1"/>
                <w:spacing w:val="0"/>
                <w:sz w:val="20"/>
                <w:lang w:val="en-GB" w:eastAsia="en-GB"/>
              </w:rPr>
              <w:t>Date</w:t>
            </w:r>
          </w:p>
        </w:tc>
        <w:tc>
          <w:tcPr>
            <w:tcW w:w="3910" w:type="dxa"/>
            <w:shd w:val="clear" w:color="auto" w:fill="FECB09" w:themeFill="accent5"/>
            <w:vAlign w:val="center"/>
          </w:tcPr>
          <w:p w14:paraId="2EDA4B95"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r w:rsidRPr="00550AC6">
              <w:rPr>
                <w:rFonts w:eastAsia="Times New Roman"/>
                <w:color w:val="585857" w:themeColor="text1"/>
                <w:spacing w:val="0"/>
                <w:sz w:val="20"/>
                <w:lang w:val="en-GB" w:eastAsia="en-GB"/>
              </w:rPr>
              <w:t>Amendments</w:t>
            </w:r>
          </w:p>
        </w:tc>
        <w:tc>
          <w:tcPr>
            <w:tcW w:w="2043" w:type="dxa"/>
            <w:shd w:val="clear" w:color="auto" w:fill="FECB09" w:themeFill="accent5"/>
            <w:vAlign w:val="center"/>
          </w:tcPr>
          <w:p w14:paraId="07926BB3"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r w:rsidRPr="00550AC6">
              <w:rPr>
                <w:rFonts w:eastAsia="Times New Roman"/>
                <w:color w:val="585857" w:themeColor="text1"/>
                <w:spacing w:val="0"/>
                <w:sz w:val="20"/>
                <w:lang w:val="en-GB" w:eastAsia="en-GB"/>
              </w:rPr>
              <w:t>Author</w:t>
            </w:r>
          </w:p>
        </w:tc>
        <w:tc>
          <w:tcPr>
            <w:tcW w:w="1276" w:type="dxa"/>
            <w:shd w:val="clear" w:color="auto" w:fill="FECB09" w:themeFill="accent5"/>
            <w:vAlign w:val="center"/>
          </w:tcPr>
          <w:p w14:paraId="173A59F8"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r w:rsidRPr="00550AC6">
              <w:rPr>
                <w:rFonts w:eastAsia="Times New Roman"/>
                <w:color w:val="585857" w:themeColor="text1"/>
                <w:spacing w:val="0"/>
                <w:sz w:val="20"/>
                <w:lang w:val="en-GB" w:eastAsia="en-GB"/>
              </w:rPr>
              <w:t>Status</w:t>
            </w:r>
          </w:p>
        </w:tc>
      </w:tr>
      <w:tr w:rsidR="00550AC6" w:rsidRPr="00550AC6" w14:paraId="091F49E9" w14:textId="77777777" w:rsidTr="00345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981C900" w14:textId="77777777" w:rsidR="00550AC6" w:rsidRPr="00550AC6" w:rsidRDefault="00550AC6" w:rsidP="00D07EA0">
            <w:pPr>
              <w:spacing w:after="0" w:line="240" w:lineRule="auto"/>
              <w:rPr>
                <w:rFonts w:eastAsia="Times New Roman"/>
                <w:b w:val="0"/>
                <w:color w:val="585857" w:themeColor="text1"/>
                <w:spacing w:val="0"/>
                <w:sz w:val="20"/>
                <w:lang w:val="en-GB" w:eastAsia="en-GB"/>
              </w:rPr>
            </w:pPr>
          </w:p>
        </w:tc>
        <w:tc>
          <w:tcPr>
            <w:tcW w:w="1276" w:type="dxa"/>
            <w:vAlign w:val="center"/>
          </w:tcPr>
          <w:p w14:paraId="2308BFE5"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3910" w:type="dxa"/>
            <w:vAlign w:val="center"/>
          </w:tcPr>
          <w:p w14:paraId="21B68531"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2043" w:type="dxa"/>
            <w:vAlign w:val="center"/>
          </w:tcPr>
          <w:p w14:paraId="722069D6"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1276" w:type="dxa"/>
            <w:vAlign w:val="center"/>
          </w:tcPr>
          <w:p w14:paraId="60892A0E"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r>
      <w:tr w:rsidR="00B72488" w:rsidRPr="00550AC6" w14:paraId="64B2EEA3" w14:textId="77777777" w:rsidTr="00345468">
        <w:tc>
          <w:tcPr>
            <w:cnfStyle w:val="001000000000" w:firstRow="0" w:lastRow="0" w:firstColumn="1" w:lastColumn="0" w:oddVBand="0" w:evenVBand="0" w:oddHBand="0" w:evenHBand="0" w:firstRowFirstColumn="0" w:firstRowLastColumn="0" w:lastRowFirstColumn="0" w:lastRowLastColumn="0"/>
            <w:tcW w:w="1271" w:type="dxa"/>
            <w:vAlign w:val="center"/>
          </w:tcPr>
          <w:p w14:paraId="10631590" w14:textId="77777777" w:rsidR="00550AC6" w:rsidRPr="00550AC6" w:rsidRDefault="00550AC6" w:rsidP="00D07EA0">
            <w:pPr>
              <w:spacing w:after="0" w:line="240" w:lineRule="auto"/>
              <w:rPr>
                <w:rFonts w:eastAsia="Times New Roman"/>
                <w:b w:val="0"/>
                <w:color w:val="585857" w:themeColor="text1"/>
                <w:spacing w:val="0"/>
                <w:sz w:val="20"/>
                <w:lang w:val="en-GB" w:eastAsia="en-GB"/>
              </w:rPr>
            </w:pPr>
          </w:p>
        </w:tc>
        <w:tc>
          <w:tcPr>
            <w:tcW w:w="1276" w:type="dxa"/>
            <w:vAlign w:val="center"/>
          </w:tcPr>
          <w:p w14:paraId="443EE557"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3910" w:type="dxa"/>
            <w:vAlign w:val="center"/>
          </w:tcPr>
          <w:p w14:paraId="3BF12501"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2043" w:type="dxa"/>
            <w:vAlign w:val="center"/>
          </w:tcPr>
          <w:p w14:paraId="2D256E82"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1276" w:type="dxa"/>
            <w:vAlign w:val="center"/>
          </w:tcPr>
          <w:p w14:paraId="100D2E39"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r>
      <w:tr w:rsidR="00550AC6" w:rsidRPr="00550AC6" w14:paraId="241E8568" w14:textId="77777777" w:rsidTr="00345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F79CA51" w14:textId="77777777" w:rsidR="00550AC6" w:rsidRPr="00550AC6" w:rsidRDefault="00550AC6" w:rsidP="00D07EA0">
            <w:pPr>
              <w:spacing w:after="0" w:line="240" w:lineRule="auto"/>
              <w:rPr>
                <w:rFonts w:eastAsia="Times New Roman"/>
                <w:b w:val="0"/>
                <w:color w:val="585857" w:themeColor="text1"/>
                <w:spacing w:val="0"/>
                <w:sz w:val="20"/>
                <w:lang w:val="en-GB" w:eastAsia="en-GB"/>
              </w:rPr>
            </w:pPr>
          </w:p>
        </w:tc>
        <w:tc>
          <w:tcPr>
            <w:tcW w:w="1276" w:type="dxa"/>
            <w:vAlign w:val="center"/>
          </w:tcPr>
          <w:p w14:paraId="3E535CDE"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3910" w:type="dxa"/>
            <w:vAlign w:val="center"/>
          </w:tcPr>
          <w:p w14:paraId="1F1E8984"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2043" w:type="dxa"/>
            <w:vAlign w:val="center"/>
          </w:tcPr>
          <w:p w14:paraId="718E50C3"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1276" w:type="dxa"/>
            <w:vAlign w:val="center"/>
          </w:tcPr>
          <w:p w14:paraId="7BBD3170"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r>
      <w:tr w:rsidR="00B72488" w:rsidRPr="00550AC6" w14:paraId="1E9E0C70" w14:textId="77777777" w:rsidTr="00345468">
        <w:tc>
          <w:tcPr>
            <w:cnfStyle w:val="001000000000" w:firstRow="0" w:lastRow="0" w:firstColumn="1" w:lastColumn="0" w:oddVBand="0" w:evenVBand="0" w:oddHBand="0" w:evenHBand="0" w:firstRowFirstColumn="0" w:firstRowLastColumn="0" w:lastRowFirstColumn="0" w:lastRowLastColumn="0"/>
            <w:tcW w:w="1271" w:type="dxa"/>
            <w:vAlign w:val="center"/>
          </w:tcPr>
          <w:p w14:paraId="41F0BA07" w14:textId="77777777" w:rsidR="00550AC6" w:rsidRPr="00550AC6" w:rsidRDefault="00550AC6" w:rsidP="00D07EA0">
            <w:pPr>
              <w:spacing w:after="0" w:line="240" w:lineRule="auto"/>
              <w:rPr>
                <w:rFonts w:eastAsia="Times New Roman"/>
                <w:b w:val="0"/>
                <w:color w:val="585857" w:themeColor="text1"/>
                <w:spacing w:val="0"/>
                <w:sz w:val="20"/>
                <w:lang w:val="en-GB" w:eastAsia="en-GB"/>
              </w:rPr>
            </w:pPr>
          </w:p>
        </w:tc>
        <w:tc>
          <w:tcPr>
            <w:tcW w:w="1276" w:type="dxa"/>
            <w:vAlign w:val="center"/>
          </w:tcPr>
          <w:p w14:paraId="4B1D70D0"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3910" w:type="dxa"/>
            <w:vAlign w:val="center"/>
          </w:tcPr>
          <w:p w14:paraId="437DC656"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2043" w:type="dxa"/>
            <w:vAlign w:val="center"/>
          </w:tcPr>
          <w:p w14:paraId="4B2EA4DD"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1276" w:type="dxa"/>
            <w:vAlign w:val="center"/>
          </w:tcPr>
          <w:p w14:paraId="57778109"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r>
      <w:tr w:rsidR="00550AC6" w:rsidRPr="00550AC6" w14:paraId="35EC936A" w14:textId="77777777" w:rsidTr="00345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04FFA2F" w14:textId="77777777" w:rsidR="00550AC6" w:rsidRPr="00550AC6" w:rsidRDefault="00550AC6" w:rsidP="00D07EA0">
            <w:pPr>
              <w:spacing w:after="0" w:line="240" w:lineRule="auto"/>
              <w:rPr>
                <w:rFonts w:eastAsia="Times New Roman"/>
                <w:b w:val="0"/>
                <w:color w:val="585857" w:themeColor="text1"/>
                <w:spacing w:val="0"/>
                <w:sz w:val="20"/>
                <w:lang w:val="en-GB" w:eastAsia="en-GB"/>
              </w:rPr>
            </w:pPr>
          </w:p>
        </w:tc>
        <w:tc>
          <w:tcPr>
            <w:tcW w:w="1276" w:type="dxa"/>
            <w:vAlign w:val="center"/>
          </w:tcPr>
          <w:p w14:paraId="073D9A38"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3910" w:type="dxa"/>
            <w:vAlign w:val="center"/>
          </w:tcPr>
          <w:p w14:paraId="61521236"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2043" w:type="dxa"/>
            <w:vAlign w:val="center"/>
          </w:tcPr>
          <w:p w14:paraId="2491807A"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1276" w:type="dxa"/>
            <w:vAlign w:val="center"/>
          </w:tcPr>
          <w:p w14:paraId="7CFAA082"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r>
      <w:tr w:rsidR="00550AC6" w:rsidRPr="00550AC6" w14:paraId="24B14576" w14:textId="77777777" w:rsidTr="00345468">
        <w:tc>
          <w:tcPr>
            <w:cnfStyle w:val="001000000000" w:firstRow="0" w:lastRow="0" w:firstColumn="1" w:lastColumn="0" w:oddVBand="0" w:evenVBand="0" w:oddHBand="0" w:evenHBand="0" w:firstRowFirstColumn="0" w:firstRowLastColumn="0" w:lastRowFirstColumn="0" w:lastRowLastColumn="0"/>
            <w:tcW w:w="1271" w:type="dxa"/>
            <w:vAlign w:val="center"/>
          </w:tcPr>
          <w:p w14:paraId="4FE00A78" w14:textId="77777777" w:rsidR="00550AC6" w:rsidRPr="00550AC6" w:rsidRDefault="00550AC6" w:rsidP="00D07EA0">
            <w:pPr>
              <w:spacing w:after="0" w:line="240" w:lineRule="auto"/>
              <w:rPr>
                <w:rFonts w:eastAsia="Times New Roman"/>
                <w:b w:val="0"/>
                <w:color w:val="585857" w:themeColor="text1"/>
                <w:spacing w:val="0"/>
                <w:sz w:val="20"/>
                <w:lang w:val="en-GB" w:eastAsia="en-GB"/>
              </w:rPr>
            </w:pPr>
          </w:p>
        </w:tc>
        <w:tc>
          <w:tcPr>
            <w:tcW w:w="1276" w:type="dxa"/>
            <w:vAlign w:val="center"/>
          </w:tcPr>
          <w:p w14:paraId="60FE89F0"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3910" w:type="dxa"/>
            <w:vAlign w:val="center"/>
          </w:tcPr>
          <w:p w14:paraId="1FFEAF0E"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2043" w:type="dxa"/>
            <w:vAlign w:val="center"/>
          </w:tcPr>
          <w:p w14:paraId="088E7106"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c>
          <w:tcPr>
            <w:tcW w:w="1276" w:type="dxa"/>
            <w:vAlign w:val="center"/>
          </w:tcPr>
          <w:p w14:paraId="5B92AADA" w14:textId="77777777" w:rsidR="00550AC6" w:rsidRPr="00550AC6" w:rsidRDefault="00550AC6" w:rsidP="00D07EA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val="0"/>
                <w:color w:val="585857" w:themeColor="text1"/>
                <w:spacing w:val="0"/>
                <w:sz w:val="20"/>
                <w:lang w:val="en-GB" w:eastAsia="en-GB"/>
              </w:rPr>
            </w:pPr>
          </w:p>
        </w:tc>
      </w:tr>
      <w:tr w:rsidR="00550AC6" w:rsidRPr="00550AC6" w14:paraId="45D384E1" w14:textId="77777777" w:rsidTr="00345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FC298A8" w14:textId="77777777" w:rsidR="00550AC6" w:rsidRPr="00550AC6" w:rsidRDefault="00550AC6" w:rsidP="00D07EA0">
            <w:pPr>
              <w:spacing w:after="0" w:line="240" w:lineRule="auto"/>
              <w:rPr>
                <w:rFonts w:eastAsia="Times New Roman"/>
                <w:bCs/>
                <w:color w:val="585857" w:themeColor="text1"/>
                <w:spacing w:val="0"/>
                <w:sz w:val="20"/>
                <w:lang w:val="en-GB" w:eastAsia="en-GB"/>
              </w:rPr>
            </w:pPr>
          </w:p>
        </w:tc>
        <w:tc>
          <w:tcPr>
            <w:tcW w:w="1276" w:type="dxa"/>
            <w:vAlign w:val="center"/>
          </w:tcPr>
          <w:p w14:paraId="2767483D"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3910" w:type="dxa"/>
            <w:vAlign w:val="center"/>
          </w:tcPr>
          <w:p w14:paraId="404B1285"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2043" w:type="dxa"/>
            <w:vAlign w:val="center"/>
          </w:tcPr>
          <w:p w14:paraId="1B12414D"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c>
          <w:tcPr>
            <w:tcW w:w="1276" w:type="dxa"/>
            <w:vAlign w:val="center"/>
          </w:tcPr>
          <w:p w14:paraId="265FD74E" w14:textId="77777777" w:rsidR="00550AC6" w:rsidRPr="00550AC6" w:rsidRDefault="00550AC6" w:rsidP="00D07EA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val="0"/>
                <w:color w:val="585857" w:themeColor="text1"/>
                <w:spacing w:val="0"/>
                <w:sz w:val="20"/>
                <w:lang w:val="en-GB" w:eastAsia="en-GB"/>
              </w:rPr>
            </w:pPr>
          </w:p>
        </w:tc>
      </w:tr>
    </w:tbl>
    <w:p w14:paraId="5E9D98C2" w14:textId="77777777" w:rsidR="004E504B" w:rsidRDefault="004E504B" w:rsidP="00D07EA0">
      <w:pPr>
        <w:spacing w:after="0" w:line="240" w:lineRule="auto"/>
        <w:rPr>
          <w:rFonts w:asciiTheme="majorHAnsi" w:eastAsia="Times New Roman" w:hAnsiTheme="majorHAnsi" w:cs="Times New Roman"/>
          <w:bCs w:val="0"/>
          <w:color w:val="0B9C3C" w:themeColor="accent2"/>
          <w:spacing w:val="0"/>
          <w:sz w:val="24"/>
          <w:szCs w:val="24"/>
          <w:lang w:val="en-GB" w:eastAsia="en-GB"/>
        </w:rPr>
      </w:pPr>
    </w:p>
    <w:p w14:paraId="5EFA2F54" w14:textId="77777777" w:rsidR="004E504B" w:rsidRDefault="004E504B" w:rsidP="00D07EA0">
      <w:pPr>
        <w:spacing w:after="0" w:line="240" w:lineRule="auto"/>
        <w:rPr>
          <w:rFonts w:asciiTheme="majorHAnsi" w:eastAsia="Times New Roman" w:hAnsiTheme="majorHAnsi" w:cs="Times New Roman"/>
          <w:bCs w:val="0"/>
          <w:color w:val="0B9C3C" w:themeColor="accent2"/>
          <w:spacing w:val="0"/>
          <w:sz w:val="24"/>
          <w:szCs w:val="24"/>
          <w:lang w:val="en-GB" w:eastAsia="en-GB"/>
        </w:rPr>
      </w:pPr>
      <w:r>
        <w:rPr>
          <w:rFonts w:asciiTheme="majorHAnsi" w:eastAsia="Times New Roman" w:hAnsiTheme="majorHAnsi" w:cs="Times New Roman"/>
          <w:bCs w:val="0"/>
          <w:color w:val="0B9C3C" w:themeColor="accent2"/>
          <w:spacing w:val="0"/>
          <w:sz w:val="24"/>
          <w:szCs w:val="24"/>
          <w:lang w:val="en-GB" w:eastAsia="en-GB"/>
        </w:rPr>
        <w:br w:type="page"/>
      </w:r>
    </w:p>
    <w:sdt>
      <w:sdtPr>
        <w:rPr>
          <w:rFonts w:ascii="Arial" w:eastAsiaTheme="minorEastAsia" w:hAnsi="Arial" w:cs="Arial"/>
          <w:b w:val="0"/>
          <w:color w:val="4C4C4D"/>
          <w:spacing w:val="-2"/>
          <w:sz w:val="22"/>
          <w:szCs w:val="20"/>
        </w:rPr>
        <w:id w:val="-1974975231"/>
        <w:docPartObj>
          <w:docPartGallery w:val="Table of Contents"/>
          <w:docPartUnique/>
        </w:docPartObj>
      </w:sdtPr>
      <w:sdtEndPr>
        <w:rPr>
          <w:noProof/>
        </w:rPr>
      </w:sdtEndPr>
      <w:sdtContent>
        <w:p w14:paraId="3EF69616" w14:textId="77777777" w:rsidR="00BB788C" w:rsidRDefault="00BB788C">
          <w:pPr>
            <w:pStyle w:val="TOCHeading"/>
          </w:pPr>
          <w:r>
            <w:t>Contents</w:t>
          </w:r>
        </w:p>
        <w:p w14:paraId="14E8AB67" w14:textId="77777777" w:rsidR="00FC300C" w:rsidRDefault="00BB788C">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r>
            <w:fldChar w:fldCharType="begin"/>
          </w:r>
          <w:r>
            <w:instrText xml:space="preserve"> TOC \o "1-3" \h \z \u </w:instrText>
          </w:r>
          <w:r>
            <w:fldChar w:fldCharType="separate"/>
          </w:r>
          <w:hyperlink w:anchor="_Toc122453277" w:history="1">
            <w:r w:rsidR="00FC300C" w:rsidRPr="00E00644">
              <w:rPr>
                <w:rStyle w:val="Hyperlink"/>
                <w:noProof/>
              </w:rPr>
              <w:t>1.0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Purpose</w:t>
            </w:r>
            <w:r w:rsidR="00FC300C">
              <w:rPr>
                <w:noProof/>
                <w:webHidden/>
              </w:rPr>
              <w:tab/>
            </w:r>
            <w:r w:rsidR="00FC300C">
              <w:rPr>
                <w:noProof/>
                <w:webHidden/>
              </w:rPr>
              <w:fldChar w:fldCharType="begin"/>
            </w:r>
            <w:r w:rsidR="00FC300C">
              <w:rPr>
                <w:noProof/>
                <w:webHidden/>
              </w:rPr>
              <w:instrText xml:space="preserve"> PAGEREF _Toc122453277 \h </w:instrText>
            </w:r>
            <w:r w:rsidR="00FC300C">
              <w:rPr>
                <w:noProof/>
                <w:webHidden/>
              </w:rPr>
            </w:r>
            <w:r w:rsidR="00FC300C">
              <w:rPr>
                <w:noProof/>
                <w:webHidden/>
              </w:rPr>
              <w:fldChar w:fldCharType="separate"/>
            </w:r>
            <w:r w:rsidR="00FC300C">
              <w:rPr>
                <w:noProof/>
                <w:webHidden/>
              </w:rPr>
              <w:t>4</w:t>
            </w:r>
            <w:r w:rsidR="00FC300C">
              <w:rPr>
                <w:noProof/>
                <w:webHidden/>
              </w:rPr>
              <w:fldChar w:fldCharType="end"/>
            </w:r>
          </w:hyperlink>
        </w:p>
        <w:p w14:paraId="3D0446FD"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78" w:history="1">
            <w:r w:rsidR="00FC300C" w:rsidRPr="00E00644">
              <w:rPr>
                <w:rStyle w:val="Hyperlink"/>
                <w:noProof/>
              </w:rPr>
              <w:t>2.0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Vision &amp; Values</w:t>
            </w:r>
            <w:r w:rsidR="00FC300C">
              <w:rPr>
                <w:noProof/>
                <w:webHidden/>
              </w:rPr>
              <w:tab/>
            </w:r>
            <w:r w:rsidR="00FC300C">
              <w:rPr>
                <w:noProof/>
                <w:webHidden/>
              </w:rPr>
              <w:fldChar w:fldCharType="begin"/>
            </w:r>
            <w:r w:rsidR="00FC300C">
              <w:rPr>
                <w:noProof/>
                <w:webHidden/>
              </w:rPr>
              <w:instrText xml:space="preserve"> PAGEREF _Toc122453278 \h </w:instrText>
            </w:r>
            <w:r w:rsidR="00FC300C">
              <w:rPr>
                <w:noProof/>
                <w:webHidden/>
              </w:rPr>
            </w:r>
            <w:r w:rsidR="00FC300C">
              <w:rPr>
                <w:noProof/>
                <w:webHidden/>
              </w:rPr>
              <w:fldChar w:fldCharType="separate"/>
            </w:r>
            <w:r w:rsidR="00FC300C">
              <w:rPr>
                <w:noProof/>
                <w:webHidden/>
              </w:rPr>
              <w:t>4</w:t>
            </w:r>
            <w:r w:rsidR="00FC300C">
              <w:rPr>
                <w:noProof/>
                <w:webHidden/>
              </w:rPr>
              <w:fldChar w:fldCharType="end"/>
            </w:r>
          </w:hyperlink>
        </w:p>
        <w:p w14:paraId="68243711"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79" w:history="1">
            <w:r w:rsidR="00FC300C" w:rsidRPr="00E00644">
              <w:rPr>
                <w:rStyle w:val="Hyperlink"/>
                <w:noProof/>
              </w:rPr>
              <w:t>3.0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Aims</w:t>
            </w:r>
            <w:r w:rsidR="00FC300C">
              <w:rPr>
                <w:noProof/>
                <w:webHidden/>
              </w:rPr>
              <w:tab/>
            </w:r>
            <w:r w:rsidR="00FC300C">
              <w:rPr>
                <w:noProof/>
                <w:webHidden/>
              </w:rPr>
              <w:fldChar w:fldCharType="begin"/>
            </w:r>
            <w:r w:rsidR="00FC300C">
              <w:rPr>
                <w:noProof/>
                <w:webHidden/>
              </w:rPr>
              <w:instrText xml:space="preserve"> PAGEREF _Toc122453279 \h </w:instrText>
            </w:r>
            <w:r w:rsidR="00FC300C">
              <w:rPr>
                <w:noProof/>
                <w:webHidden/>
              </w:rPr>
            </w:r>
            <w:r w:rsidR="00FC300C">
              <w:rPr>
                <w:noProof/>
                <w:webHidden/>
              </w:rPr>
              <w:fldChar w:fldCharType="separate"/>
            </w:r>
            <w:r w:rsidR="00FC300C">
              <w:rPr>
                <w:noProof/>
                <w:webHidden/>
              </w:rPr>
              <w:t>4</w:t>
            </w:r>
            <w:r w:rsidR="00FC300C">
              <w:rPr>
                <w:noProof/>
                <w:webHidden/>
              </w:rPr>
              <w:fldChar w:fldCharType="end"/>
            </w:r>
          </w:hyperlink>
        </w:p>
        <w:p w14:paraId="50617B3D"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0" w:history="1">
            <w:r w:rsidR="00FC300C" w:rsidRPr="00E00644">
              <w:rPr>
                <w:rStyle w:val="Hyperlink"/>
                <w:noProof/>
              </w:rPr>
              <w:t>4.0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Procedures and Practice</w:t>
            </w:r>
            <w:r w:rsidR="00FC300C">
              <w:rPr>
                <w:noProof/>
                <w:webHidden/>
              </w:rPr>
              <w:tab/>
            </w:r>
            <w:r w:rsidR="00FC300C">
              <w:rPr>
                <w:noProof/>
                <w:webHidden/>
              </w:rPr>
              <w:fldChar w:fldCharType="begin"/>
            </w:r>
            <w:r w:rsidR="00FC300C">
              <w:rPr>
                <w:noProof/>
                <w:webHidden/>
              </w:rPr>
              <w:instrText xml:space="preserve"> PAGEREF _Toc122453280 \h </w:instrText>
            </w:r>
            <w:r w:rsidR="00FC300C">
              <w:rPr>
                <w:noProof/>
                <w:webHidden/>
              </w:rPr>
            </w:r>
            <w:r w:rsidR="00FC300C">
              <w:rPr>
                <w:noProof/>
                <w:webHidden/>
              </w:rPr>
              <w:fldChar w:fldCharType="separate"/>
            </w:r>
            <w:r w:rsidR="00FC300C">
              <w:rPr>
                <w:noProof/>
                <w:webHidden/>
              </w:rPr>
              <w:t>5</w:t>
            </w:r>
            <w:r w:rsidR="00FC300C">
              <w:rPr>
                <w:noProof/>
                <w:webHidden/>
              </w:rPr>
              <w:fldChar w:fldCharType="end"/>
            </w:r>
          </w:hyperlink>
        </w:p>
        <w:p w14:paraId="46C1BADC"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1" w:history="1">
            <w:r w:rsidR="00FC300C" w:rsidRPr="00E00644">
              <w:rPr>
                <w:rStyle w:val="Hyperlink"/>
                <w:noProof/>
              </w:rPr>
              <w:t>5.0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Pupil entitlement</w:t>
            </w:r>
            <w:r w:rsidR="00FC300C">
              <w:rPr>
                <w:noProof/>
                <w:webHidden/>
              </w:rPr>
              <w:tab/>
            </w:r>
            <w:r w:rsidR="00FC300C">
              <w:rPr>
                <w:noProof/>
                <w:webHidden/>
              </w:rPr>
              <w:fldChar w:fldCharType="begin"/>
            </w:r>
            <w:r w:rsidR="00FC300C">
              <w:rPr>
                <w:noProof/>
                <w:webHidden/>
              </w:rPr>
              <w:instrText xml:space="preserve"> PAGEREF _Toc122453281 \h </w:instrText>
            </w:r>
            <w:r w:rsidR="00FC300C">
              <w:rPr>
                <w:noProof/>
                <w:webHidden/>
              </w:rPr>
            </w:r>
            <w:r w:rsidR="00FC300C">
              <w:rPr>
                <w:noProof/>
                <w:webHidden/>
              </w:rPr>
              <w:fldChar w:fldCharType="separate"/>
            </w:r>
            <w:r w:rsidR="00FC300C">
              <w:rPr>
                <w:noProof/>
                <w:webHidden/>
              </w:rPr>
              <w:t>6</w:t>
            </w:r>
            <w:r w:rsidR="00FC300C">
              <w:rPr>
                <w:noProof/>
                <w:webHidden/>
              </w:rPr>
              <w:fldChar w:fldCharType="end"/>
            </w:r>
          </w:hyperlink>
        </w:p>
        <w:p w14:paraId="112A72C0"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2" w:history="1">
            <w:r w:rsidR="00FC300C" w:rsidRPr="00E00644">
              <w:rPr>
                <w:rStyle w:val="Hyperlink"/>
                <w:noProof/>
              </w:rPr>
              <w:t>6.0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Parental Involvement</w:t>
            </w:r>
            <w:r w:rsidR="00FC300C">
              <w:rPr>
                <w:noProof/>
                <w:webHidden/>
              </w:rPr>
              <w:tab/>
            </w:r>
            <w:r w:rsidR="00FC300C">
              <w:rPr>
                <w:noProof/>
                <w:webHidden/>
              </w:rPr>
              <w:fldChar w:fldCharType="begin"/>
            </w:r>
            <w:r w:rsidR="00FC300C">
              <w:rPr>
                <w:noProof/>
                <w:webHidden/>
              </w:rPr>
              <w:instrText xml:space="preserve"> PAGEREF _Toc122453282 \h </w:instrText>
            </w:r>
            <w:r w:rsidR="00FC300C">
              <w:rPr>
                <w:noProof/>
                <w:webHidden/>
              </w:rPr>
            </w:r>
            <w:r w:rsidR="00FC300C">
              <w:rPr>
                <w:noProof/>
                <w:webHidden/>
              </w:rPr>
              <w:fldChar w:fldCharType="separate"/>
            </w:r>
            <w:r w:rsidR="00FC300C">
              <w:rPr>
                <w:noProof/>
                <w:webHidden/>
              </w:rPr>
              <w:t>6</w:t>
            </w:r>
            <w:r w:rsidR="00FC300C">
              <w:rPr>
                <w:noProof/>
                <w:webHidden/>
              </w:rPr>
              <w:fldChar w:fldCharType="end"/>
            </w:r>
          </w:hyperlink>
        </w:p>
        <w:p w14:paraId="2480E7A6"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3" w:history="1">
            <w:r w:rsidR="00FC300C" w:rsidRPr="00E00644">
              <w:rPr>
                <w:rStyle w:val="Hyperlink"/>
                <w:noProof/>
              </w:rPr>
              <w:t>7.0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Delivery of the Careers Programme</w:t>
            </w:r>
            <w:r w:rsidR="00FC300C">
              <w:rPr>
                <w:noProof/>
                <w:webHidden/>
              </w:rPr>
              <w:tab/>
            </w:r>
            <w:r w:rsidR="00FC300C">
              <w:rPr>
                <w:noProof/>
                <w:webHidden/>
              </w:rPr>
              <w:fldChar w:fldCharType="begin"/>
            </w:r>
            <w:r w:rsidR="00FC300C">
              <w:rPr>
                <w:noProof/>
                <w:webHidden/>
              </w:rPr>
              <w:instrText xml:space="preserve"> PAGEREF _Toc122453283 \h </w:instrText>
            </w:r>
            <w:r w:rsidR="00FC300C">
              <w:rPr>
                <w:noProof/>
                <w:webHidden/>
              </w:rPr>
            </w:r>
            <w:r w:rsidR="00FC300C">
              <w:rPr>
                <w:noProof/>
                <w:webHidden/>
              </w:rPr>
              <w:fldChar w:fldCharType="separate"/>
            </w:r>
            <w:r w:rsidR="00FC300C">
              <w:rPr>
                <w:noProof/>
                <w:webHidden/>
              </w:rPr>
              <w:t>7</w:t>
            </w:r>
            <w:r w:rsidR="00FC300C">
              <w:rPr>
                <w:noProof/>
                <w:webHidden/>
              </w:rPr>
              <w:fldChar w:fldCharType="end"/>
            </w:r>
          </w:hyperlink>
        </w:p>
        <w:p w14:paraId="0043921E"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4" w:history="1">
            <w:r w:rsidR="00FC300C" w:rsidRPr="00E00644">
              <w:rPr>
                <w:rStyle w:val="Hyperlink"/>
                <w:noProof/>
              </w:rPr>
              <w:t>8.0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Roles &amp; Responsibilities</w:t>
            </w:r>
            <w:r w:rsidR="00FC300C">
              <w:rPr>
                <w:noProof/>
                <w:webHidden/>
              </w:rPr>
              <w:tab/>
            </w:r>
            <w:r w:rsidR="00FC300C">
              <w:rPr>
                <w:noProof/>
                <w:webHidden/>
              </w:rPr>
              <w:fldChar w:fldCharType="begin"/>
            </w:r>
            <w:r w:rsidR="00FC300C">
              <w:rPr>
                <w:noProof/>
                <w:webHidden/>
              </w:rPr>
              <w:instrText xml:space="preserve"> PAGEREF _Toc122453284 \h </w:instrText>
            </w:r>
            <w:r w:rsidR="00FC300C">
              <w:rPr>
                <w:noProof/>
                <w:webHidden/>
              </w:rPr>
            </w:r>
            <w:r w:rsidR="00FC300C">
              <w:rPr>
                <w:noProof/>
                <w:webHidden/>
              </w:rPr>
              <w:fldChar w:fldCharType="separate"/>
            </w:r>
            <w:r w:rsidR="00FC300C">
              <w:rPr>
                <w:noProof/>
                <w:webHidden/>
              </w:rPr>
              <w:t>7</w:t>
            </w:r>
            <w:r w:rsidR="00FC300C">
              <w:rPr>
                <w:noProof/>
                <w:webHidden/>
              </w:rPr>
              <w:fldChar w:fldCharType="end"/>
            </w:r>
          </w:hyperlink>
        </w:p>
        <w:p w14:paraId="3B492EF6"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5" w:history="1">
            <w:r w:rsidR="00FC300C" w:rsidRPr="00E00644">
              <w:rPr>
                <w:rStyle w:val="Hyperlink"/>
                <w:noProof/>
              </w:rPr>
              <w:t>9.0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Provider Access</w:t>
            </w:r>
            <w:r w:rsidR="00FC300C">
              <w:rPr>
                <w:noProof/>
                <w:webHidden/>
              </w:rPr>
              <w:tab/>
            </w:r>
            <w:r w:rsidR="00FC300C">
              <w:rPr>
                <w:noProof/>
                <w:webHidden/>
              </w:rPr>
              <w:fldChar w:fldCharType="begin"/>
            </w:r>
            <w:r w:rsidR="00FC300C">
              <w:rPr>
                <w:noProof/>
                <w:webHidden/>
              </w:rPr>
              <w:instrText xml:space="preserve"> PAGEREF _Toc122453285 \h </w:instrText>
            </w:r>
            <w:r w:rsidR="00FC300C">
              <w:rPr>
                <w:noProof/>
                <w:webHidden/>
              </w:rPr>
            </w:r>
            <w:r w:rsidR="00FC300C">
              <w:rPr>
                <w:noProof/>
                <w:webHidden/>
              </w:rPr>
              <w:fldChar w:fldCharType="separate"/>
            </w:r>
            <w:r w:rsidR="00FC300C">
              <w:rPr>
                <w:noProof/>
                <w:webHidden/>
              </w:rPr>
              <w:t>7</w:t>
            </w:r>
            <w:r w:rsidR="00FC300C">
              <w:rPr>
                <w:noProof/>
                <w:webHidden/>
              </w:rPr>
              <w:fldChar w:fldCharType="end"/>
            </w:r>
          </w:hyperlink>
        </w:p>
        <w:p w14:paraId="019B77B4"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6" w:history="1">
            <w:r w:rsidR="00FC300C" w:rsidRPr="00E00644">
              <w:rPr>
                <w:rStyle w:val="Hyperlink"/>
                <w:noProof/>
              </w:rPr>
              <w:t>10.0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Staff Development</w:t>
            </w:r>
            <w:r w:rsidR="00FC300C">
              <w:rPr>
                <w:noProof/>
                <w:webHidden/>
              </w:rPr>
              <w:tab/>
            </w:r>
            <w:r w:rsidR="00FC300C">
              <w:rPr>
                <w:noProof/>
                <w:webHidden/>
              </w:rPr>
              <w:fldChar w:fldCharType="begin"/>
            </w:r>
            <w:r w:rsidR="00FC300C">
              <w:rPr>
                <w:noProof/>
                <w:webHidden/>
              </w:rPr>
              <w:instrText xml:space="preserve"> PAGEREF _Toc122453286 \h </w:instrText>
            </w:r>
            <w:r w:rsidR="00FC300C">
              <w:rPr>
                <w:noProof/>
                <w:webHidden/>
              </w:rPr>
            </w:r>
            <w:r w:rsidR="00FC300C">
              <w:rPr>
                <w:noProof/>
                <w:webHidden/>
              </w:rPr>
              <w:fldChar w:fldCharType="separate"/>
            </w:r>
            <w:r w:rsidR="00FC300C">
              <w:rPr>
                <w:noProof/>
                <w:webHidden/>
              </w:rPr>
              <w:t>8</w:t>
            </w:r>
            <w:r w:rsidR="00FC300C">
              <w:rPr>
                <w:noProof/>
                <w:webHidden/>
              </w:rPr>
              <w:fldChar w:fldCharType="end"/>
            </w:r>
          </w:hyperlink>
        </w:p>
        <w:p w14:paraId="444BD835"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7" w:history="1">
            <w:r w:rsidR="00FC300C" w:rsidRPr="00E00644">
              <w:rPr>
                <w:rStyle w:val="Hyperlink"/>
                <w:noProof/>
              </w:rPr>
              <w:t>11.0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Funding and Resources</w:t>
            </w:r>
            <w:r w:rsidR="00FC300C">
              <w:rPr>
                <w:noProof/>
                <w:webHidden/>
              </w:rPr>
              <w:tab/>
            </w:r>
            <w:r w:rsidR="00FC300C">
              <w:rPr>
                <w:noProof/>
                <w:webHidden/>
              </w:rPr>
              <w:fldChar w:fldCharType="begin"/>
            </w:r>
            <w:r w:rsidR="00FC300C">
              <w:rPr>
                <w:noProof/>
                <w:webHidden/>
              </w:rPr>
              <w:instrText xml:space="preserve"> PAGEREF _Toc122453287 \h </w:instrText>
            </w:r>
            <w:r w:rsidR="00FC300C">
              <w:rPr>
                <w:noProof/>
                <w:webHidden/>
              </w:rPr>
            </w:r>
            <w:r w:rsidR="00FC300C">
              <w:rPr>
                <w:noProof/>
                <w:webHidden/>
              </w:rPr>
              <w:fldChar w:fldCharType="separate"/>
            </w:r>
            <w:r w:rsidR="00FC300C">
              <w:rPr>
                <w:noProof/>
                <w:webHidden/>
              </w:rPr>
              <w:t>8</w:t>
            </w:r>
            <w:r w:rsidR="00FC300C">
              <w:rPr>
                <w:noProof/>
                <w:webHidden/>
              </w:rPr>
              <w:fldChar w:fldCharType="end"/>
            </w:r>
          </w:hyperlink>
        </w:p>
        <w:p w14:paraId="2CB23C5A"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8" w:history="1">
            <w:r w:rsidR="00FC300C" w:rsidRPr="00E00644">
              <w:rPr>
                <w:rStyle w:val="Hyperlink"/>
                <w:noProof/>
              </w:rPr>
              <w:t>12.0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Teaching, Learning &amp; Assessment</w:t>
            </w:r>
            <w:r w:rsidR="00FC300C">
              <w:rPr>
                <w:noProof/>
                <w:webHidden/>
              </w:rPr>
              <w:tab/>
            </w:r>
            <w:r w:rsidR="00FC300C">
              <w:rPr>
                <w:noProof/>
                <w:webHidden/>
              </w:rPr>
              <w:fldChar w:fldCharType="begin"/>
            </w:r>
            <w:r w:rsidR="00FC300C">
              <w:rPr>
                <w:noProof/>
                <w:webHidden/>
              </w:rPr>
              <w:instrText xml:space="preserve"> PAGEREF _Toc122453288 \h </w:instrText>
            </w:r>
            <w:r w:rsidR="00FC300C">
              <w:rPr>
                <w:noProof/>
                <w:webHidden/>
              </w:rPr>
            </w:r>
            <w:r w:rsidR="00FC300C">
              <w:rPr>
                <w:noProof/>
                <w:webHidden/>
              </w:rPr>
              <w:fldChar w:fldCharType="separate"/>
            </w:r>
            <w:r w:rsidR="00FC300C">
              <w:rPr>
                <w:noProof/>
                <w:webHidden/>
              </w:rPr>
              <w:t>8</w:t>
            </w:r>
            <w:r w:rsidR="00FC300C">
              <w:rPr>
                <w:noProof/>
                <w:webHidden/>
              </w:rPr>
              <w:fldChar w:fldCharType="end"/>
            </w:r>
          </w:hyperlink>
        </w:p>
        <w:p w14:paraId="4CC2187E"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89" w:history="1">
            <w:r w:rsidR="00FC300C" w:rsidRPr="00E00644">
              <w:rPr>
                <w:rStyle w:val="Hyperlink"/>
                <w:noProof/>
              </w:rPr>
              <w:t>13.0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Information, Advice &amp; Guidance</w:t>
            </w:r>
            <w:r w:rsidR="00FC300C">
              <w:rPr>
                <w:noProof/>
                <w:webHidden/>
              </w:rPr>
              <w:tab/>
            </w:r>
            <w:r w:rsidR="00FC300C">
              <w:rPr>
                <w:noProof/>
                <w:webHidden/>
              </w:rPr>
              <w:fldChar w:fldCharType="begin"/>
            </w:r>
            <w:r w:rsidR="00FC300C">
              <w:rPr>
                <w:noProof/>
                <w:webHidden/>
              </w:rPr>
              <w:instrText xml:space="preserve"> PAGEREF _Toc122453289 \h </w:instrText>
            </w:r>
            <w:r w:rsidR="00FC300C">
              <w:rPr>
                <w:noProof/>
                <w:webHidden/>
              </w:rPr>
            </w:r>
            <w:r w:rsidR="00FC300C">
              <w:rPr>
                <w:noProof/>
                <w:webHidden/>
              </w:rPr>
              <w:fldChar w:fldCharType="separate"/>
            </w:r>
            <w:r w:rsidR="00FC300C">
              <w:rPr>
                <w:noProof/>
                <w:webHidden/>
              </w:rPr>
              <w:t>8</w:t>
            </w:r>
            <w:r w:rsidR="00FC300C">
              <w:rPr>
                <w:noProof/>
                <w:webHidden/>
              </w:rPr>
              <w:fldChar w:fldCharType="end"/>
            </w:r>
          </w:hyperlink>
        </w:p>
        <w:p w14:paraId="4D3284C5"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90" w:history="1">
            <w:r w:rsidR="00FC300C" w:rsidRPr="00E00644">
              <w:rPr>
                <w:rStyle w:val="Hyperlink"/>
                <w:noProof/>
              </w:rPr>
              <w:t>14.0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Monitoring, Reviewing, Evaluating &amp; Reporting</w:t>
            </w:r>
            <w:r w:rsidR="00FC300C">
              <w:rPr>
                <w:noProof/>
                <w:webHidden/>
              </w:rPr>
              <w:tab/>
            </w:r>
            <w:r w:rsidR="00FC300C">
              <w:rPr>
                <w:noProof/>
                <w:webHidden/>
              </w:rPr>
              <w:fldChar w:fldCharType="begin"/>
            </w:r>
            <w:r w:rsidR="00FC300C">
              <w:rPr>
                <w:noProof/>
                <w:webHidden/>
              </w:rPr>
              <w:instrText xml:space="preserve"> PAGEREF _Toc122453290 \h </w:instrText>
            </w:r>
            <w:r w:rsidR="00FC300C">
              <w:rPr>
                <w:noProof/>
                <w:webHidden/>
              </w:rPr>
            </w:r>
            <w:r w:rsidR="00FC300C">
              <w:rPr>
                <w:noProof/>
                <w:webHidden/>
              </w:rPr>
              <w:fldChar w:fldCharType="separate"/>
            </w:r>
            <w:r w:rsidR="00FC300C">
              <w:rPr>
                <w:noProof/>
                <w:webHidden/>
              </w:rPr>
              <w:t>8</w:t>
            </w:r>
            <w:r w:rsidR="00FC300C">
              <w:rPr>
                <w:noProof/>
                <w:webHidden/>
              </w:rPr>
              <w:fldChar w:fldCharType="end"/>
            </w:r>
          </w:hyperlink>
        </w:p>
        <w:p w14:paraId="261C6218" w14:textId="77777777" w:rsidR="00FC300C" w:rsidRDefault="00771558">
          <w:pPr>
            <w:pStyle w:val="TOC1"/>
            <w:tabs>
              <w:tab w:val="left" w:pos="660"/>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91" w:history="1">
            <w:r w:rsidR="00FC300C" w:rsidRPr="00E00644">
              <w:rPr>
                <w:rStyle w:val="Hyperlink"/>
                <w:noProof/>
              </w:rPr>
              <w:t>15.0</w:t>
            </w:r>
            <w:r w:rsidR="00FC300C">
              <w:rPr>
                <w:rFonts w:asciiTheme="minorHAnsi" w:hAnsiTheme="minorHAnsi" w:cstheme="minorBidi"/>
                <w:b w:val="0"/>
                <w:bCs w:val="0"/>
                <w:caps w:val="0"/>
                <w:noProof/>
                <w:color w:val="auto"/>
                <w:spacing w:val="0"/>
                <w:sz w:val="22"/>
                <w:szCs w:val="22"/>
                <w:lang w:val="en-GB" w:eastAsia="en-GB"/>
              </w:rPr>
              <w:tab/>
            </w:r>
            <w:r w:rsidR="00FC300C" w:rsidRPr="00E00644">
              <w:rPr>
                <w:rStyle w:val="Hyperlink"/>
                <w:noProof/>
              </w:rPr>
              <w:t>Collaborative Working</w:t>
            </w:r>
            <w:r w:rsidR="00FC300C">
              <w:rPr>
                <w:noProof/>
                <w:webHidden/>
              </w:rPr>
              <w:tab/>
            </w:r>
            <w:r w:rsidR="00FC300C">
              <w:rPr>
                <w:noProof/>
                <w:webHidden/>
              </w:rPr>
              <w:fldChar w:fldCharType="begin"/>
            </w:r>
            <w:r w:rsidR="00FC300C">
              <w:rPr>
                <w:noProof/>
                <w:webHidden/>
              </w:rPr>
              <w:instrText xml:space="preserve"> PAGEREF _Toc122453291 \h </w:instrText>
            </w:r>
            <w:r w:rsidR="00FC300C">
              <w:rPr>
                <w:noProof/>
                <w:webHidden/>
              </w:rPr>
            </w:r>
            <w:r w:rsidR="00FC300C">
              <w:rPr>
                <w:noProof/>
                <w:webHidden/>
              </w:rPr>
              <w:fldChar w:fldCharType="separate"/>
            </w:r>
            <w:r w:rsidR="00FC300C">
              <w:rPr>
                <w:noProof/>
                <w:webHidden/>
              </w:rPr>
              <w:t>9</w:t>
            </w:r>
            <w:r w:rsidR="00FC300C">
              <w:rPr>
                <w:noProof/>
                <w:webHidden/>
              </w:rPr>
              <w:fldChar w:fldCharType="end"/>
            </w:r>
          </w:hyperlink>
        </w:p>
        <w:p w14:paraId="29EBF51B" w14:textId="77777777" w:rsidR="00FC300C" w:rsidRPr="00821F3B" w:rsidRDefault="00771558" w:rsidP="00821F3B">
          <w:pPr>
            <w:pStyle w:val="TOC1"/>
            <w:tabs>
              <w:tab w:val="right" w:leader="dot" w:pos="9848"/>
            </w:tabs>
            <w:rPr>
              <w:rFonts w:asciiTheme="minorHAnsi" w:hAnsiTheme="minorHAnsi" w:cstheme="minorBidi"/>
              <w:b w:val="0"/>
              <w:bCs w:val="0"/>
              <w:caps w:val="0"/>
              <w:noProof/>
              <w:color w:val="auto"/>
              <w:spacing w:val="0"/>
              <w:sz w:val="22"/>
              <w:szCs w:val="22"/>
              <w:lang w:val="en-GB" w:eastAsia="en-GB"/>
            </w:rPr>
          </w:pPr>
          <w:hyperlink w:anchor="_Toc122453292" w:history="1">
            <w:r w:rsidR="00FC300C" w:rsidRPr="00E00644">
              <w:rPr>
                <w:rStyle w:val="Hyperlink"/>
                <w:noProof/>
              </w:rPr>
              <w:t>Appendices</w:t>
            </w:r>
            <w:r w:rsidR="00FC300C">
              <w:rPr>
                <w:noProof/>
                <w:webHidden/>
              </w:rPr>
              <w:tab/>
            </w:r>
            <w:r w:rsidR="00FC300C">
              <w:rPr>
                <w:noProof/>
                <w:webHidden/>
              </w:rPr>
              <w:fldChar w:fldCharType="begin"/>
            </w:r>
            <w:r w:rsidR="00FC300C">
              <w:rPr>
                <w:noProof/>
                <w:webHidden/>
              </w:rPr>
              <w:instrText xml:space="preserve"> PAGEREF _Toc122453292 \h </w:instrText>
            </w:r>
            <w:r w:rsidR="00FC300C">
              <w:rPr>
                <w:noProof/>
                <w:webHidden/>
              </w:rPr>
            </w:r>
            <w:r w:rsidR="00FC300C">
              <w:rPr>
                <w:noProof/>
                <w:webHidden/>
              </w:rPr>
              <w:fldChar w:fldCharType="separate"/>
            </w:r>
            <w:r w:rsidR="00FC300C">
              <w:rPr>
                <w:noProof/>
                <w:webHidden/>
              </w:rPr>
              <w:t>10</w:t>
            </w:r>
            <w:r w:rsidR="00FC300C">
              <w:rPr>
                <w:noProof/>
                <w:webHidden/>
              </w:rPr>
              <w:fldChar w:fldCharType="end"/>
            </w:r>
          </w:hyperlink>
        </w:p>
        <w:p w14:paraId="5C26E419" w14:textId="77777777" w:rsidR="00BB788C" w:rsidRDefault="00BB788C">
          <w:r>
            <w:rPr>
              <w:b/>
              <w:noProof/>
            </w:rPr>
            <w:fldChar w:fldCharType="end"/>
          </w:r>
        </w:p>
      </w:sdtContent>
    </w:sdt>
    <w:p w14:paraId="5B09845F" w14:textId="77777777" w:rsidR="005A6A40" w:rsidRDefault="005A6A40">
      <w:pPr>
        <w:spacing w:after="0" w:line="240" w:lineRule="auto"/>
      </w:pPr>
      <w:r>
        <w:br w:type="page"/>
      </w:r>
    </w:p>
    <w:p w14:paraId="172822EE" w14:textId="77777777" w:rsidR="004E504B" w:rsidRPr="00B72488" w:rsidRDefault="00BB788C" w:rsidP="00D07EA0">
      <w:pPr>
        <w:pStyle w:val="Heading1"/>
      </w:pPr>
      <w:bookmarkStart w:id="0" w:name="_Toc122453277"/>
      <w:r>
        <w:lastRenderedPageBreak/>
        <w:t>1.0</w:t>
      </w:r>
      <w:r>
        <w:tab/>
        <w:t>Purpose</w:t>
      </w:r>
      <w:bookmarkEnd w:id="0"/>
    </w:p>
    <w:p w14:paraId="79D0C5F2" w14:textId="77777777" w:rsidR="00BB788C" w:rsidRDefault="00BB788C" w:rsidP="00BB788C">
      <w:pPr>
        <w:pStyle w:val="MainParagraph"/>
        <w:jc w:val="both"/>
      </w:pPr>
      <w:r w:rsidRPr="00BB788C">
        <w:t xml:space="preserve">This document sets out the </w:t>
      </w:r>
      <w:proofErr w:type="gramStart"/>
      <w:r w:rsidR="00B8693D">
        <w:t>careers</w:t>
      </w:r>
      <w:proofErr w:type="gramEnd"/>
      <w:r w:rsidR="00B8693D">
        <w:t xml:space="preserve"> </w:t>
      </w:r>
      <w:r w:rsidRPr="00BB788C">
        <w:t>activities provided at Manor Academy throughout all year groups, for all pupils.</w:t>
      </w:r>
    </w:p>
    <w:p w14:paraId="5946CBAD" w14:textId="77777777" w:rsidR="005A6A40" w:rsidRDefault="00BB788C" w:rsidP="005A6A40">
      <w:pPr>
        <w:pStyle w:val="Heading1"/>
      </w:pPr>
      <w:bookmarkStart w:id="1" w:name="_Toc122453278"/>
      <w:r>
        <w:t>2.0</w:t>
      </w:r>
      <w:r>
        <w:tab/>
        <w:t>Vision &amp; Values</w:t>
      </w:r>
      <w:bookmarkEnd w:id="1"/>
    </w:p>
    <w:p w14:paraId="0C0081F2" w14:textId="77777777" w:rsidR="00BB788C" w:rsidRDefault="00BB788C" w:rsidP="00BB788C">
      <w:pPr>
        <w:pStyle w:val="MainParagraph"/>
        <w:jc w:val="both"/>
      </w:pPr>
      <w:r>
        <w:t xml:space="preserve">This policy is underpinned by our long-term vision and core values. We are committed for all learners to receive impartial careers advice with the opportunity to engage with local employers and to experience a wide range of opportunities. </w:t>
      </w:r>
    </w:p>
    <w:p w14:paraId="0A85C914" w14:textId="77777777" w:rsidR="00BB788C" w:rsidRDefault="00BB788C" w:rsidP="00BB788C">
      <w:pPr>
        <w:pStyle w:val="MainParagraph"/>
        <w:jc w:val="both"/>
      </w:pPr>
      <w:r>
        <w:t xml:space="preserve">We promote a </w:t>
      </w:r>
      <w:proofErr w:type="spellStart"/>
      <w:r>
        <w:t>personalised</w:t>
      </w:r>
      <w:proofErr w:type="spellEnd"/>
      <w:r>
        <w:t>, bespoke approach to careers planning, starting discussion with young people and their families about their long-term aspirations from an early age.</w:t>
      </w:r>
    </w:p>
    <w:p w14:paraId="497FC587" w14:textId="77777777" w:rsidR="00B8693D" w:rsidRDefault="00B8693D" w:rsidP="00BB788C">
      <w:pPr>
        <w:pStyle w:val="MainParagraph"/>
        <w:jc w:val="both"/>
      </w:pPr>
      <w:r>
        <w:t>Manor Academy</w:t>
      </w:r>
      <w:r w:rsidRPr="00B8693D">
        <w:t xml:space="preserve"> seeks to </w:t>
      </w:r>
      <w:proofErr w:type="spellStart"/>
      <w:r w:rsidRPr="00B8693D">
        <w:t>maximise</w:t>
      </w:r>
      <w:proofErr w:type="spellEnd"/>
      <w:r w:rsidRPr="00B8693D">
        <w:t xml:space="preserve"> the life chances of all of our young people and so it is crucial to prepare young people for life beyond school and college.</w:t>
      </w:r>
    </w:p>
    <w:p w14:paraId="45C9ADE6" w14:textId="77777777" w:rsidR="00B8693D" w:rsidRDefault="00B8693D" w:rsidP="00BB788C">
      <w:pPr>
        <w:pStyle w:val="MainParagraph"/>
        <w:jc w:val="both"/>
      </w:pPr>
      <w:r w:rsidRPr="00B8693D">
        <w:t>The governing body have therefore adopted this policy in order to provide a clear commitment to and framework for Careers Education, Information, Advice and Guidance</w:t>
      </w:r>
      <w:r>
        <w:t>.</w:t>
      </w:r>
      <w:r w:rsidR="00EA3810">
        <w:t xml:space="preserve"> Appendix 1 includes the glossary of terms. </w:t>
      </w:r>
    </w:p>
    <w:p w14:paraId="652132EF" w14:textId="77777777" w:rsidR="00BB788C" w:rsidRDefault="00BB788C" w:rsidP="00BB788C">
      <w:pPr>
        <w:pStyle w:val="Heading1"/>
      </w:pPr>
      <w:bookmarkStart w:id="2" w:name="_Toc122453279"/>
      <w:r>
        <w:t>3.0</w:t>
      </w:r>
      <w:r>
        <w:tab/>
        <w:t>Aims</w:t>
      </w:r>
      <w:bookmarkEnd w:id="2"/>
    </w:p>
    <w:p w14:paraId="45ABE79F" w14:textId="77777777" w:rsidR="00BB788C" w:rsidRPr="00B8693D" w:rsidRDefault="00BB788C" w:rsidP="00BB788C">
      <w:pPr>
        <w:pStyle w:val="MainParagraph"/>
        <w:jc w:val="both"/>
      </w:pPr>
      <w:r w:rsidRPr="00B8693D">
        <w:t>The aims of our policy are to ensure that throughout the school curriculum pupils are prepared for adulthood, ready to face the world with pride and confidence and the future with enthusiasm and commitment.</w:t>
      </w:r>
    </w:p>
    <w:p w14:paraId="6EE18EB5" w14:textId="77777777" w:rsidR="00BB788C" w:rsidRPr="00B8693D" w:rsidRDefault="00BB788C" w:rsidP="00BB788C">
      <w:pPr>
        <w:pStyle w:val="MainParagraph"/>
        <w:jc w:val="both"/>
      </w:pPr>
      <w:r w:rsidRPr="00B8693D">
        <w:t>The Gatsby Benchmark principles are implemented throughout:</w:t>
      </w:r>
    </w:p>
    <w:p w14:paraId="5E2CAEB0" w14:textId="77777777" w:rsidR="00B8693D" w:rsidRDefault="00B8693D" w:rsidP="00B8693D">
      <w:pPr>
        <w:pStyle w:val="MainParagraph"/>
        <w:numPr>
          <w:ilvl w:val="0"/>
          <w:numId w:val="36"/>
        </w:numPr>
        <w:jc w:val="both"/>
      </w:pPr>
      <w:r>
        <w:t xml:space="preserve">To ensure that all students at the school receive a stable careers </w:t>
      </w:r>
      <w:proofErr w:type="spellStart"/>
      <w:r>
        <w:t>programme</w:t>
      </w:r>
      <w:proofErr w:type="spellEnd"/>
      <w:r>
        <w:t>;</w:t>
      </w:r>
    </w:p>
    <w:p w14:paraId="7336765E" w14:textId="77777777" w:rsidR="00B8693D" w:rsidRDefault="00B8693D" w:rsidP="00B8693D">
      <w:pPr>
        <w:pStyle w:val="MainParagraph"/>
        <w:numPr>
          <w:ilvl w:val="0"/>
          <w:numId w:val="36"/>
        </w:numPr>
        <w:jc w:val="both"/>
      </w:pPr>
      <w:r>
        <w:t xml:space="preserve">To enable all students to learn from information provided by the career and </w:t>
      </w:r>
      <w:proofErr w:type="spellStart"/>
      <w:r>
        <w:t>labour</w:t>
      </w:r>
      <w:proofErr w:type="spellEnd"/>
      <w:r>
        <w:t xml:space="preserve"> market;</w:t>
      </w:r>
    </w:p>
    <w:p w14:paraId="0B67EB96" w14:textId="77777777" w:rsidR="00B8693D" w:rsidRDefault="00B8693D" w:rsidP="00B8693D">
      <w:pPr>
        <w:pStyle w:val="MainParagraph"/>
        <w:numPr>
          <w:ilvl w:val="0"/>
          <w:numId w:val="36"/>
        </w:numPr>
        <w:jc w:val="both"/>
      </w:pPr>
      <w:r>
        <w:t xml:space="preserve">The CEIAG </w:t>
      </w:r>
      <w:proofErr w:type="spellStart"/>
      <w:r>
        <w:t>programme</w:t>
      </w:r>
      <w:proofErr w:type="spellEnd"/>
      <w:r>
        <w:t xml:space="preserve"> should be individual and address the needs of each student;</w:t>
      </w:r>
    </w:p>
    <w:p w14:paraId="2CC5A1A6" w14:textId="77777777" w:rsidR="00B8693D" w:rsidRDefault="00B8693D" w:rsidP="00B8693D">
      <w:pPr>
        <w:pStyle w:val="MainParagraph"/>
        <w:numPr>
          <w:ilvl w:val="0"/>
          <w:numId w:val="36"/>
        </w:numPr>
        <w:jc w:val="both"/>
      </w:pPr>
      <w:r>
        <w:t>To link the curriculum learning to careers learning;</w:t>
      </w:r>
    </w:p>
    <w:p w14:paraId="34D73413" w14:textId="77777777" w:rsidR="00B8693D" w:rsidRDefault="00B8693D" w:rsidP="00B8693D">
      <w:pPr>
        <w:pStyle w:val="MainParagraph"/>
        <w:numPr>
          <w:ilvl w:val="0"/>
          <w:numId w:val="36"/>
        </w:numPr>
        <w:jc w:val="both"/>
      </w:pPr>
      <w:r>
        <w:t>To provide students with a series of encounters with employers and employees;</w:t>
      </w:r>
    </w:p>
    <w:p w14:paraId="3EF57D6A" w14:textId="77777777" w:rsidR="00B8693D" w:rsidRDefault="00B8693D" w:rsidP="00B8693D">
      <w:pPr>
        <w:pStyle w:val="MainParagraph"/>
        <w:numPr>
          <w:ilvl w:val="0"/>
          <w:numId w:val="36"/>
        </w:numPr>
        <w:jc w:val="both"/>
      </w:pPr>
      <w:r>
        <w:t>To provide students with experiences of workplace(s);</w:t>
      </w:r>
    </w:p>
    <w:p w14:paraId="6AD93468" w14:textId="77777777" w:rsidR="00B8693D" w:rsidRDefault="00B8693D" w:rsidP="00B8693D">
      <w:pPr>
        <w:pStyle w:val="MainParagraph"/>
        <w:numPr>
          <w:ilvl w:val="0"/>
          <w:numId w:val="36"/>
        </w:numPr>
        <w:jc w:val="both"/>
      </w:pPr>
      <w:r>
        <w:t>To ensure that students have a series of encounters with further and higher education;</w:t>
      </w:r>
    </w:p>
    <w:p w14:paraId="29BC5F03" w14:textId="77777777" w:rsidR="00B8693D" w:rsidRDefault="00B8693D" w:rsidP="00B8693D">
      <w:pPr>
        <w:pStyle w:val="MainParagraph"/>
        <w:numPr>
          <w:ilvl w:val="0"/>
          <w:numId w:val="36"/>
        </w:numPr>
        <w:jc w:val="both"/>
      </w:pPr>
      <w:r>
        <w:t>To provide each student with the opportunity to receive personal guidance.</w:t>
      </w:r>
    </w:p>
    <w:p w14:paraId="3A95B8DA" w14:textId="77777777" w:rsidR="00BB788C" w:rsidRPr="00B8693D" w:rsidRDefault="00BB788C" w:rsidP="00B8693D">
      <w:pPr>
        <w:pStyle w:val="MainParagraph"/>
        <w:jc w:val="both"/>
      </w:pPr>
      <w:r w:rsidRPr="00B8693D">
        <w:t xml:space="preserve">The objectives for the careers </w:t>
      </w:r>
      <w:proofErr w:type="spellStart"/>
      <w:r w:rsidRPr="00B8693D">
        <w:t>programme</w:t>
      </w:r>
      <w:proofErr w:type="spellEnd"/>
      <w:r w:rsidRPr="00B8693D">
        <w:t xml:space="preserve"> are as follows: </w:t>
      </w:r>
    </w:p>
    <w:p w14:paraId="1CE156F8" w14:textId="77777777" w:rsidR="00BB788C" w:rsidRPr="00B8693D" w:rsidRDefault="00BB788C" w:rsidP="00BB788C">
      <w:pPr>
        <w:pStyle w:val="MainParagraph"/>
        <w:numPr>
          <w:ilvl w:val="0"/>
          <w:numId w:val="32"/>
        </w:numPr>
        <w:jc w:val="both"/>
      </w:pPr>
      <w:r w:rsidRPr="00B8693D">
        <w:t xml:space="preserve">Helping pupils to have an understanding of the world of </w:t>
      </w:r>
      <w:proofErr w:type="gramStart"/>
      <w:r w:rsidRPr="00B8693D">
        <w:t>work;</w:t>
      </w:r>
      <w:proofErr w:type="gramEnd"/>
    </w:p>
    <w:p w14:paraId="0BD21E6C" w14:textId="77777777" w:rsidR="00BB788C" w:rsidRPr="00B8693D" w:rsidRDefault="00BB788C" w:rsidP="00BB788C">
      <w:pPr>
        <w:pStyle w:val="MainParagraph"/>
        <w:numPr>
          <w:ilvl w:val="0"/>
          <w:numId w:val="32"/>
        </w:numPr>
        <w:jc w:val="both"/>
      </w:pPr>
      <w:r w:rsidRPr="00B8693D">
        <w:t xml:space="preserve">Facilitating meaningful encounters with employers for all pupils; </w:t>
      </w:r>
    </w:p>
    <w:p w14:paraId="16E5BCCD" w14:textId="77777777" w:rsidR="00BB788C" w:rsidRPr="00B8693D" w:rsidRDefault="00BB788C" w:rsidP="00BB788C">
      <w:pPr>
        <w:pStyle w:val="MainParagraph"/>
        <w:numPr>
          <w:ilvl w:val="0"/>
          <w:numId w:val="32"/>
        </w:numPr>
        <w:jc w:val="both"/>
      </w:pPr>
      <w:r w:rsidRPr="00B8693D">
        <w:t>Supporting positive transitions post-16 and post-19;</w:t>
      </w:r>
    </w:p>
    <w:p w14:paraId="0688B45B" w14:textId="77777777" w:rsidR="00BB788C" w:rsidRPr="00B8693D" w:rsidRDefault="00BB788C" w:rsidP="00BB788C">
      <w:pPr>
        <w:pStyle w:val="MainParagraph"/>
        <w:numPr>
          <w:ilvl w:val="0"/>
          <w:numId w:val="32"/>
        </w:numPr>
        <w:jc w:val="both"/>
      </w:pPr>
      <w:r w:rsidRPr="00B8693D">
        <w:t>Supporting pupils to develop the essential skills, attitudes and qualities to make a successful transition into the world of work;</w:t>
      </w:r>
    </w:p>
    <w:p w14:paraId="457BBD28" w14:textId="77777777" w:rsidR="00BB788C" w:rsidRPr="00B8693D" w:rsidRDefault="00BB788C" w:rsidP="00BB788C">
      <w:pPr>
        <w:pStyle w:val="MainParagraph"/>
        <w:numPr>
          <w:ilvl w:val="0"/>
          <w:numId w:val="32"/>
        </w:numPr>
        <w:jc w:val="both"/>
      </w:pPr>
      <w:r w:rsidRPr="00B8693D">
        <w:lastRenderedPageBreak/>
        <w:t xml:space="preserve">Supporting pupils that want to participate in continued learning, including further and higher education and apprenticeships; </w:t>
      </w:r>
    </w:p>
    <w:p w14:paraId="371486EA" w14:textId="77777777" w:rsidR="009B4E47" w:rsidRPr="00B8693D" w:rsidRDefault="00BB788C" w:rsidP="00BB788C">
      <w:pPr>
        <w:pStyle w:val="MainParagraph"/>
        <w:numPr>
          <w:ilvl w:val="0"/>
          <w:numId w:val="32"/>
        </w:numPr>
        <w:jc w:val="both"/>
      </w:pPr>
      <w:r w:rsidRPr="00B8693D">
        <w:t>Supporting inclusion, challenging stereotyping and promoting equality of opportunity.</w:t>
      </w:r>
    </w:p>
    <w:p w14:paraId="2988A19D" w14:textId="77777777" w:rsidR="008C68F6" w:rsidRDefault="008C68F6" w:rsidP="008C68F6">
      <w:pPr>
        <w:pStyle w:val="Heading1"/>
      </w:pPr>
      <w:bookmarkStart w:id="3" w:name="_Toc122453280"/>
      <w:r>
        <w:t>4.0</w:t>
      </w:r>
      <w:r>
        <w:tab/>
        <w:t>Procedures and Practice</w:t>
      </w:r>
      <w:bookmarkEnd w:id="3"/>
    </w:p>
    <w:p w14:paraId="79ACDF5F" w14:textId="77777777" w:rsidR="008C68F6" w:rsidRDefault="008C68F6" w:rsidP="0094084D">
      <w:pPr>
        <w:spacing w:after="0"/>
        <w:jc w:val="both"/>
      </w:pPr>
      <w:r>
        <w:t>Manor Academy are committed to fulfilling its statutory duties in relation to all national requirements &amp; expectations.</w:t>
      </w:r>
    </w:p>
    <w:p w14:paraId="78022975" w14:textId="77777777" w:rsidR="008C68F6" w:rsidRDefault="008C68F6" w:rsidP="0094084D">
      <w:pPr>
        <w:spacing w:after="0"/>
        <w:jc w:val="both"/>
      </w:pPr>
    </w:p>
    <w:p w14:paraId="05FD67B7" w14:textId="77777777" w:rsidR="008C68F6" w:rsidRDefault="008C68F6" w:rsidP="0094084D">
      <w:pPr>
        <w:spacing w:after="0"/>
        <w:jc w:val="both"/>
      </w:pPr>
      <w:r>
        <w:t xml:space="preserve">The updated statutory guidance for governing bodies, school leaders and school staff </w:t>
      </w:r>
      <w:proofErr w:type="gramStart"/>
      <w:r>
        <w:t>expands</w:t>
      </w:r>
      <w:proofErr w:type="gramEnd"/>
      <w:r>
        <w:t xml:space="preserve"> on the aims set out in the Government’s Careers Strategy (2017) to ensure that all young people in secondary education receive stable, structured and well-delivered career learning. The statutory guidance has been restructured around the Gatsby Benchmarks which helps ensure that schools are fulfilling their legal duties. From January 2019, every secondary school should be using the Eight Gatsby Benchmarks of Good Careers Guidance to meet the targets set out by 2020. </w:t>
      </w:r>
    </w:p>
    <w:p w14:paraId="658094D8" w14:textId="77777777" w:rsidR="00B8693D" w:rsidRDefault="00B8693D" w:rsidP="0094084D">
      <w:pPr>
        <w:spacing w:after="0"/>
        <w:jc w:val="both"/>
      </w:pPr>
    </w:p>
    <w:p w14:paraId="10DB199C" w14:textId="77777777" w:rsidR="00B8693D" w:rsidRDefault="00B8693D" w:rsidP="0094084D">
      <w:pPr>
        <w:spacing w:after="0"/>
        <w:jc w:val="both"/>
      </w:pPr>
      <w:r w:rsidRPr="00B8693D">
        <w:t>The policy has been reviewed in line with the recently published DfE guidance document ‘Careers guidance and access for education and training providers – Statutory guidance for governing bodies, school leaders and school staff. (DfE, January 2018)</w:t>
      </w:r>
    </w:p>
    <w:p w14:paraId="407221CE" w14:textId="77777777" w:rsidR="008C68F6" w:rsidRDefault="008C68F6" w:rsidP="0094084D">
      <w:pPr>
        <w:spacing w:after="0"/>
        <w:jc w:val="both"/>
      </w:pPr>
    </w:p>
    <w:p w14:paraId="7587B526" w14:textId="77777777" w:rsidR="008C68F6" w:rsidRDefault="008C68F6" w:rsidP="0094084D">
      <w:pPr>
        <w:spacing w:after="0"/>
        <w:jc w:val="both"/>
      </w:pPr>
      <w:r>
        <w:t xml:space="preserve">In addition, from September 2018, every school must publish details of their careers </w:t>
      </w:r>
      <w:proofErr w:type="spellStart"/>
      <w:r>
        <w:t>programme</w:t>
      </w:r>
      <w:proofErr w:type="spellEnd"/>
      <w:r>
        <w:t xml:space="preserve"> for young people and their parents and should appoint a Careers Leader.</w:t>
      </w:r>
    </w:p>
    <w:p w14:paraId="723D606C" w14:textId="77777777" w:rsidR="008C68F6" w:rsidRDefault="008C68F6" w:rsidP="0094084D">
      <w:pPr>
        <w:spacing w:after="0"/>
        <w:jc w:val="both"/>
      </w:pPr>
    </w:p>
    <w:p w14:paraId="37A9058C" w14:textId="77777777" w:rsidR="008C68F6" w:rsidRDefault="008C68F6" w:rsidP="0094084D">
      <w:pPr>
        <w:spacing w:after="0"/>
        <w:jc w:val="both"/>
      </w:pPr>
      <w:r>
        <w:t xml:space="preserve">Careers guidance must be presented in an impartial manner, include information on the range of education or training options (including apprenticeship and vocational options) and must take into consideration the best interests of the pupils to whom it is given. </w:t>
      </w:r>
    </w:p>
    <w:p w14:paraId="6A469E81" w14:textId="77777777" w:rsidR="008C68F6" w:rsidRDefault="008C68F6" w:rsidP="0094084D">
      <w:pPr>
        <w:spacing w:after="0"/>
        <w:jc w:val="both"/>
      </w:pPr>
    </w:p>
    <w:p w14:paraId="323BA21E" w14:textId="77777777" w:rsidR="008C68F6" w:rsidRDefault="008C68F6" w:rsidP="0094084D">
      <w:pPr>
        <w:spacing w:after="0"/>
        <w:jc w:val="both"/>
      </w:pPr>
      <w:r>
        <w:t>External support and advice to schools will be provided by the Careers &amp; Enterprise Company, which will also be responsible for ‘Compass’ – an online self-evaluation tool for schools to assess their career support again the Gatsby Benchmarks.</w:t>
      </w:r>
    </w:p>
    <w:p w14:paraId="34C717EA" w14:textId="77777777" w:rsidR="00B8693D" w:rsidRDefault="00B8693D" w:rsidP="0094084D">
      <w:pPr>
        <w:spacing w:after="0"/>
        <w:jc w:val="both"/>
      </w:pPr>
    </w:p>
    <w:p w14:paraId="54ED3CA1" w14:textId="77777777" w:rsidR="00B8693D" w:rsidRDefault="00B8693D" w:rsidP="0094084D">
      <w:pPr>
        <w:spacing w:after="0"/>
        <w:jc w:val="both"/>
      </w:pPr>
      <w:r>
        <w:t>This policy refers to events and opportunities in both Key Stages and in all years and these events will impact upon all students at the school.</w:t>
      </w:r>
    </w:p>
    <w:p w14:paraId="2C3BD76A" w14:textId="77777777" w:rsidR="00B8693D" w:rsidRDefault="00B8693D" w:rsidP="0094084D">
      <w:pPr>
        <w:spacing w:after="0"/>
        <w:jc w:val="both"/>
      </w:pPr>
    </w:p>
    <w:p w14:paraId="0EC3B8B4" w14:textId="77777777" w:rsidR="00B8693D" w:rsidRDefault="00B8693D" w:rsidP="0094084D">
      <w:pPr>
        <w:spacing w:after="0"/>
        <w:jc w:val="both"/>
      </w:pPr>
      <w:r>
        <w:t>All members of staff at Manor Academy are expected to be aware of this policy and the importance of Careers Education, Information, Advice and Guidance (CEIAG) in the education of students; CEIAG is not the sole responsibility of the Careers Advisor.</w:t>
      </w:r>
    </w:p>
    <w:p w14:paraId="059197E7" w14:textId="77777777" w:rsidR="00B8693D" w:rsidRDefault="00B8693D" w:rsidP="0094084D">
      <w:pPr>
        <w:spacing w:after="0"/>
        <w:jc w:val="both"/>
      </w:pPr>
    </w:p>
    <w:p w14:paraId="3D7D2979" w14:textId="77777777" w:rsidR="00B8693D" w:rsidRDefault="00B8693D" w:rsidP="0094084D">
      <w:pPr>
        <w:spacing w:after="0"/>
        <w:jc w:val="both"/>
      </w:pPr>
      <w:r>
        <w:lastRenderedPageBreak/>
        <w:t xml:space="preserve">It is important therefore that students leave school aware of themselves as individuals, aware of the opportunities available to them and able to make some decisions about their own life. They should be prepared for the transition from full time education to the world beyond. It is to these aspects of personal and social development that this policy will contribute.  </w:t>
      </w:r>
    </w:p>
    <w:p w14:paraId="05ACD569" w14:textId="77777777" w:rsidR="008C68F6" w:rsidRDefault="008C68F6" w:rsidP="008C68F6">
      <w:pPr>
        <w:spacing w:after="0" w:line="240" w:lineRule="auto"/>
        <w:jc w:val="both"/>
      </w:pPr>
    </w:p>
    <w:p w14:paraId="5283D770" w14:textId="77777777" w:rsidR="008C68F6" w:rsidRDefault="008C68F6" w:rsidP="008C68F6">
      <w:pPr>
        <w:pStyle w:val="Heading1"/>
      </w:pPr>
      <w:bookmarkStart w:id="4" w:name="_Toc122453281"/>
      <w:r>
        <w:t>5.0</w:t>
      </w:r>
      <w:r>
        <w:tab/>
        <w:t>Pupil entitlement</w:t>
      </w:r>
      <w:bookmarkEnd w:id="4"/>
    </w:p>
    <w:p w14:paraId="26ECC9AB" w14:textId="77777777" w:rsidR="00B8693D" w:rsidRDefault="00B8693D" w:rsidP="0094084D">
      <w:pPr>
        <w:spacing w:after="0"/>
        <w:contextualSpacing/>
        <w:jc w:val="both"/>
      </w:pPr>
      <w:r>
        <w:t>The school has a series of statutory duties:</w:t>
      </w:r>
    </w:p>
    <w:p w14:paraId="650160C3" w14:textId="77777777" w:rsidR="00B8693D" w:rsidRDefault="00B8693D" w:rsidP="0094084D">
      <w:pPr>
        <w:spacing w:after="0"/>
        <w:contextualSpacing/>
        <w:jc w:val="both"/>
      </w:pPr>
    </w:p>
    <w:p w14:paraId="00EA0929" w14:textId="77777777" w:rsidR="0094084D" w:rsidRDefault="00B8693D" w:rsidP="0094084D">
      <w:pPr>
        <w:pStyle w:val="ListParagraph"/>
        <w:numPr>
          <w:ilvl w:val="0"/>
          <w:numId w:val="37"/>
        </w:numPr>
        <w:spacing w:after="0"/>
        <w:jc w:val="both"/>
      </w:pPr>
      <w:r>
        <w:t>All registered pupils at the school must receive independent careers advice in Years 7 to 1</w:t>
      </w:r>
      <w:r w:rsidR="0094084D">
        <w:t>4;</w:t>
      </w:r>
    </w:p>
    <w:p w14:paraId="2D6E2816" w14:textId="77777777" w:rsidR="0094084D" w:rsidRDefault="00B8693D" w:rsidP="0094084D">
      <w:pPr>
        <w:pStyle w:val="ListParagraph"/>
        <w:numPr>
          <w:ilvl w:val="0"/>
          <w:numId w:val="37"/>
        </w:numPr>
        <w:spacing w:after="0"/>
        <w:jc w:val="both"/>
      </w:pPr>
      <w:r>
        <w:t xml:space="preserve">This careers advice must be represented in an impartial manner, showing no bias towards a </w:t>
      </w:r>
      <w:r w:rsidR="0094084D">
        <w:t>p</w:t>
      </w:r>
      <w:r>
        <w:t>articular institution, education or work option</w:t>
      </w:r>
      <w:r w:rsidR="0094084D">
        <w:t>;</w:t>
      </w:r>
    </w:p>
    <w:p w14:paraId="7604A4B0" w14:textId="77777777" w:rsidR="0094084D" w:rsidRDefault="00B8693D" w:rsidP="0094084D">
      <w:pPr>
        <w:pStyle w:val="ListParagraph"/>
        <w:numPr>
          <w:ilvl w:val="0"/>
          <w:numId w:val="37"/>
        </w:numPr>
        <w:spacing w:after="0"/>
        <w:jc w:val="both"/>
      </w:pPr>
      <w:r>
        <w:t>This advice must cover a range of education or training options</w:t>
      </w:r>
      <w:r w:rsidR="0094084D">
        <w:t>;</w:t>
      </w:r>
    </w:p>
    <w:p w14:paraId="2B2EF155" w14:textId="77777777" w:rsidR="0094084D" w:rsidRDefault="00B8693D" w:rsidP="0094084D">
      <w:pPr>
        <w:pStyle w:val="ListParagraph"/>
        <w:numPr>
          <w:ilvl w:val="0"/>
          <w:numId w:val="37"/>
        </w:numPr>
        <w:spacing w:after="0"/>
        <w:jc w:val="both"/>
      </w:pPr>
      <w:r>
        <w:t>This guidance must be in the best interests of the pupil</w:t>
      </w:r>
      <w:r w:rsidR="0094084D">
        <w:t>;</w:t>
      </w:r>
    </w:p>
    <w:p w14:paraId="42ED0FA3" w14:textId="77777777" w:rsidR="0094084D" w:rsidRDefault="00B8693D" w:rsidP="0094084D">
      <w:pPr>
        <w:pStyle w:val="ListParagraph"/>
        <w:numPr>
          <w:ilvl w:val="0"/>
          <w:numId w:val="37"/>
        </w:numPr>
        <w:spacing w:after="0"/>
        <w:jc w:val="both"/>
      </w:pPr>
      <w:r>
        <w:t>There must be an opportunity for education and training providers to access pupils in Year 7 – Year 1</w:t>
      </w:r>
      <w:r w:rsidR="0094084D">
        <w:t>4</w:t>
      </w:r>
      <w:r>
        <w:t xml:space="preserve"> in order to inform them about approved technical qualifications or apprenticeship</w:t>
      </w:r>
      <w:r w:rsidR="0094084D">
        <w:t>s;</w:t>
      </w:r>
    </w:p>
    <w:p w14:paraId="1B7DBE2D" w14:textId="77777777" w:rsidR="00B8693D" w:rsidRDefault="00B8693D" w:rsidP="0094084D">
      <w:pPr>
        <w:pStyle w:val="ListParagraph"/>
        <w:numPr>
          <w:ilvl w:val="0"/>
          <w:numId w:val="37"/>
        </w:numPr>
        <w:spacing w:after="0"/>
        <w:jc w:val="both"/>
      </w:pPr>
      <w:r>
        <w:t>The school must have a clear policy setting out the manner in which providers will be given access to pupils.</w:t>
      </w:r>
    </w:p>
    <w:p w14:paraId="41F595A5" w14:textId="77777777" w:rsidR="00B8693D" w:rsidRDefault="00B8693D" w:rsidP="0094084D">
      <w:pPr>
        <w:spacing w:after="0"/>
        <w:contextualSpacing/>
        <w:jc w:val="both"/>
      </w:pPr>
    </w:p>
    <w:p w14:paraId="057AB7DB" w14:textId="77777777" w:rsidR="00B8693D" w:rsidRDefault="00B8693D" w:rsidP="0094084D">
      <w:pPr>
        <w:spacing w:after="0"/>
        <w:contextualSpacing/>
        <w:jc w:val="both"/>
      </w:pPr>
      <w:r>
        <w:t xml:space="preserve">The school will base its careers provision around the Gatsby Benchmarks. A summary of these can be seen in </w:t>
      </w:r>
      <w:r w:rsidRPr="00821F3B">
        <w:t xml:space="preserve">Appendix </w:t>
      </w:r>
      <w:r w:rsidR="00EA3810">
        <w:t>2</w:t>
      </w:r>
      <w:r w:rsidR="0094084D" w:rsidRPr="00821F3B">
        <w:t>.</w:t>
      </w:r>
      <w:r w:rsidR="0094084D">
        <w:t xml:space="preserve"> </w:t>
      </w:r>
    </w:p>
    <w:p w14:paraId="4FEC0906" w14:textId="77777777" w:rsidR="00B8693D" w:rsidRDefault="00B8693D" w:rsidP="0094084D">
      <w:pPr>
        <w:spacing w:after="0"/>
        <w:contextualSpacing/>
        <w:jc w:val="both"/>
      </w:pPr>
    </w:p>
    <w:p w14:paraId="2D231B6C" w14:textId="77777777" w:rsidR="00B8693D" w:rsidRPr="0094084D" w:rsidRDefault="0094084D" w:rsidP="0094084D">
      <w:pPr>
        <w:spacing w:after="0"/>
        <w:contextualSpacing/>
        <w:jc w:val="both"/>
        <w:rPr>
          <w:lang w:val="en-GB" w:eastAsia="en-GB"/>
        </w:rPr>
      </w:pPr>
      <w:r w:rsidRPr="0094084D">
        <w:rPr>
          <w:lang w:val="en-GB" w:eastAsia="en-GB"/>
        </w:rPr>
        <w:t>Manor Academy</w:t>
      </w:r>
      <w:r w:rsidR="00B8693D" w:rsidRPr="0094084D">
        <w:rPr>
          <w:lang w:val="en-GB" w:eastAsia="en-GB"/>
        </w:rPr>
        <w:t xml:space="preserve"> believes that good CEIAG connects learning to the future. It motivates young people by giving them a clearer idea of the routes to jobs and careers that they will find engaging and rewarding. Good CEIAG widens pupils’ horizons, challenges stereotypes and raises aspirations. It provides pupils with the knowledge and skills necessary to make successful transitions to the next </w:t>
      </w:r>
      <w:r w:rsidR="00B8693D" w:rsidRPr="0094084D">
        <w:rPr>
          <w:lang w:val="en-GB" w:eastAsia="en-GB"/>
        </w:rPr>
        <w:tab/>
        <w:t xml:space="preserve">stage of their life. This supports social mobility by improving opportunities for all young people, especially those from disadvantaged backgrounds and those with special educational needs and </w:t>
      </w:r>
      <w:r w:rsidR="00B8693D" w:rsidRPr="0094084D">
        <w:rPr>
          <w:lang w:val="en-GB" w:eastAsia="en-GB"/>
        </w:rPr>
        <w:tab/>
        <w:t xml:space="preserve">disabilities. </w:t>
      </w:r>
    </w:p>
    <w:p w14:paraId="36DFDBD2" w14:textId="77777777" w:rsidR="00B8693D" w:rsidRPr="0094084D" w:rsidRDefault="00B8693D" w:rsidP="0094084D">
      <w:pPr>
        <w:spacing w:after="0"/>
        <w:contextualSpacing/>
        <w:jc w:val="both"/>
        <w:rPr>
          <w:lang w:val="en-GB" w:eastAsia="en-GB"/>
        </w:rPr>
      </w:pPr>
    </w:p>
    <w:p w14:paraId="4500DC1C" w14:textId="77777777" w:rsidR="008C68F6" w:rsidRPr="0094084D" w:rsidRDefault="00B8693D" w:rsidP="0094084D">
      <w:pPr>
        <w:spacing w:after="0"/>
        <w:contextualSpacing/>
        <w:jc w:val="both"/>
        <w:rPr>
          <w:lang w:val="en-GB" w:eastAsia="en-GB"/>
        </w:rPr>
      </w:pPr>
      <w:r w:rsidRPr="0094084D">
        <w:rPr>
          <w:lang w:val="en-GB" w:eastAsia="en-GB"/>
        </w:rPr>
        <w:t>The school will continuously monitor its CEIAG offer and seek further improvement. This will be done by the personnel involved in the design and delivery of the programme as well as by external stakeholders who assess the work of the school (</w:t>
      </w:r>
      <w:r w:rsidR="0094084D" w:rsidRPr="0094084D">
        <w:rPr>
          <w:lang w:val="en-GB" w:eastAsia="en-GB"/>
        </w:rPr>
        <w:t>e.g.</w:t>
      </w:r>
      <w:r w:rsidRPr="0094084D">
        <w:rPr>
          <w:lang w:val="en-GB" w:eastAsia="en-GB"/>
        </w:rPr>
        <w:t xml:space="preserve"> School Improvement Partner or Ofsted).</w:t>
      </w:r>
    </w:p>
    <w:p w14:paraId="4D08E953" w14:textId="77777777" w:rsidR="008C68F6" w:rsidRDefault="008C68F6" w:rsidP="008C68F6">
      <w:pPr>
        <w:pStyle w:val="Heading1"/>
      </w:pPr>
      <w:bookmarkStart w:id="5" w:name="_Toc122453282"/>
      <w:r>
        <w:t>6.0</w:t>
      </w:r>
      <w:r>
        <w:tab/>
        <w:t xml:space="preserve">Parental </w:t>
      </w:r>
      <w:r w:rsidR="00EA3810">
        <w:t xml:space="preserve">/ Carer </w:t>
      </w:r>
      <w:r>
        <w:t>Involvement</w:t>
      </w:r>
      <w:bookmarkEnd w:id="5"/>
    </w:p>
    <w:p w14:paraId="69EBF61B" w14:textId="77777777" w:rsidR="008C68F6" w:rsidRDefault="008C68F6" w:rsidP="008C68F6">
      <w:pPr>
        <w:jc w:val="both"/>
        <w:rPr>
          <w:lang w:val="en-GB" w:eastAsia="en-GB"/>
        </w:rPr>
      </w:pPr>
      <w:r w:rsidRPr="008C68F6">
        <w:rPr>
          <w:lang w:val="en-GB" w:eastAsia="en-GB"/>
        </w:rPr>
        <w:t>Young people do not make career decisions in isolation and parents</w:t>
      </w:r>
      <w:r>
        <w:rPr>
          <w:lang w:val="en-GB" w:eastAsia="en-GB"/>
        </w:rPr>
        <w:t xml:space="preserve"> </w:t>
      </w:r>
      <w:r w:rsidRPr="008C68F6">
        <w:rPr>
          <w:lang w:val="en-GB" w:eastAsia="en-GB"/>
        </w:rPr>
        <w:t>/</w:t>
      </w:r>
      <w:r>
        <w:rPr>
          <w:lang w:val="en-GB" w:eastAsia="en-GB"/>
        </w:rPr>
        <w:t xml:space="preserve"> </w:t>
      </w:r>
      <w:r w:rsidRPr="008C68F6">
        <w:rPr>
          <w:lang w:val="en-GB" w:eastAsia="en-GB"/>
        </w:rPr>
        <w:t>carers can have a substantial impact, as well as a clear interest in the right outcomes for their young person. The school is keen to foster parental involvement in the careers programme, wherever possible.</w:t>
      </w:r>
    </w:p>
    <w:p w14:paraId="1C4D6BA9" w14:textId="77777777" w:rsidR="008C68F6" w:rsidRDefault="008C68F6" w:rsidP="008C68F6">
      <w:pPr>
        <w:pStyle w:val="Heading1"/>
      </w:pPr>
      <w:bookmarkStart w:id="6" w:name="_Toc122453283"/>
      <w:r>
        <w:lastRenderedPageBreak/>
        <w:t>7.0</w:t>
      </w:r>
      <w:r>
        <w:tab/>
        <w:t>Delivery of the Careers Programme</w:t>
      </w:r>
      <w:bookmarkEnd w:id="6"/>
    </w:p>
    <w:p w14:paraId="612803EA" w14:textId="77777777" w:rsidR="008C68F6" w:rsidRPr="008C68F6" w:rsidRDefault="008C68F6" w:rsidP="008C68F6">
      <w:pPr>
        <w:jc w:val="both"/>
        <w:rPr>
          <w:lang w:val="en-GB" w:eastAsia="en-GB"/>
        </w:rPr>
      </w:pPr>
      <w:r w:rsidRPr="008C68F6">
        <w:rPr>
          <w:lang w:val="en-GB" w:eastAsia="en-GB"/>
        </w:rPr>
        <w:t xml:space="preserve">Manor Academy has an allocated Careers </w:t>
      </w:r>
      <w:r w:rsidR="00EA3810">
        <w:rPr>
          <w:lang w:val="en-GB" w:eastAsia="en-GB"/>
        </w:rPr>
        <w:t xml:space="preserve">Senior Leadership Lead and Middle Careers </w:t>
      </w:r>
      <w:r w:rsidRPr="008C68F6">
        <w:rPr>
          <w:lang w:val="en-GB" w:eastAsia="en-GB"/>
        </w:rPr>
        <w:t xml:space="preserve">Lead. </w:t>
      </w:r>
    </w:p>
    <w:p w14:paraId="572B19D3" w14:textId="77777777" w:rsidR="008C68F6" w:rsidRPr="008C68F6" w:rsidRDefault="008C68F6" w:rsidP="008C68F6">
      <w:pPr>
        <w:jc w:val="both"/>
        <w:rPr>
          <w:lang w:val="en-GB" w:eastAsia="en-GB"/>
        </w:rPr>
      </w:pPr>
      <w:r w:rsidRPr="008C68F6">
        <w:rPr>
          <w:lang w:val="en-GB" w:eastAsia="en-GB"/>
        </w:rPr>
        <w:t>The school is supported by external organisations in the implementation of our careers programme by:</w:t>
      </w:r>
    </w:p>
    <w:p w14:paraId="2B8A8A1F" w14:textId="77777777" w:rsidR="008C68F6" w:rsidRPr="008C68F6" w:rsidRDefault="008C68F6" w:rsidP="008C68F6">
      <w:pPr>
        <w:pStyle w:val="ListParagraph"/>
        <w:numPr>
          <w:ilvl w:val="0"/>
          <w:numId w:val="32"/>
        </w:numPr>
        <w:jc w:val="both"/>
        <w:rPr>
          <w:lang w:val="en-GB" w:eastAsia="en-GB"/>
        </w:rPr>
      </w:pPr>
      <w:r w:rsidRPr="008C68F6">
        <w:rPr>
          <w:lang w:val="en-GB" w:eastAsia="en-GB"/>
        </w:rPr>
        <w:t>Connexions</w:t>
      </w:r>
      <w:r>
        <w:rPr>
          <w:lang w:val="en-GB" w:eastAsia="en-GB"/>
        </w:rPr>
        <w:t>;</w:t>
      </w:r>
    </w:p>
    <w:p w14:paraId="7CE19243" w14:textId="77777777" w:rsidR="008C68F6" w:rsidRPr="008C68F6" w:rsidRDefault="008C68F6" w:rsidP="008C68F6">
      <w:pPr>
        <w:pStyle w:val="ListParagraph"/>
        <w:numPr>
          <w:ilvl w:val="0"/>
          <w:numId w:val="32"/>
        </w:numPr>
        <w:jc w:val="both"/>
        <w:rPr>
          <w:lang w:val="en-GB" w:eastAsia="en-GB"/>
        </w:rPr>
      </w:pPr>
      <w:r w:rsidRPr="008C68F6">
        <w:rPr>
          <w:lang w:val="en-GB" w:eastAsia="en-GB"/>
        </w:rPr>
        <w:t>United Response</w:t>
      </w:r>
      <w:r>
        <w:rPr>
          <w:lang w:val="en-GB" w:eastAsia="en-GB"/>
        </w:rPr>
        <w:t>;</w:t>
      </w:r>
    </w:p>
    <w:p w14:paraId="74B50DB9" w14:textId="77777777" w:rsidR="008C68F6" w:rsidRPr="008C68F6" w:rsidRDefault="008C68F6" w:rsidP="008C68F6">
      <w:pPr>
        <w:pStyle w:val="ListParagraph"/>
        <w:numPr>
          <w:ilvl w:val="0"/>
          <w:numId w:val="32"/>
        </w:numPr>
        <w:jc w:val="both"/>
        <w:rPr>
          <w:lang w:val="en-GB" w:eastAsia="en-GB"/>
        </w:rPr>
      </w:pPr>
      <w:r w:rsidRPr="008C68F6">
        <w:rPr>
          <w:lang w:val="en-GB" w:eastAsia="en-GB"/>
        </w:rPr>
        <w:t>Bridge GM – Enterprise Co-ordinator and Enterprise Advisor</w:t>
      </w:r>
      <w:r>
        <w:rPr>
          <w:lang w:val="en-GB" w:eastAsia="en-GB"/>
        </w:rPr>
        <w:t>;</w:t>
      </w:r>
    </w:p>
    <w:p w14:paraId="60DC55EF" w14:textId="77777777" w:rsidR="008C68F6" w:rsidRDefault="008C68F6" w:rsidP="008C68F6">
      <w:pPr>
        <w:pStyle w:val="ListParagraph"/>
        <w:numPr>
          <w:ilvl w:val="0"/>
          <w:numId w:val="32"/>
        </w:numPr>
        <w:jc w:val="both"/>
        <w:rPr>
          <w:lang w:val="en-GB" w:eastAsia="en-GB"/>
        </w:rPr>
      </w:pPr>
      <w:r w:rsidRPr="008C68F6">
        <w:rPr>
          <w:lang w:val="en-GB" w:eastAsia="en-GB"/>
        </w:rPr>
        <w:t>Local Employers</w:t>
      </w:r>
      <w:r>
        <w:rPr>
          <w:lang w:val="en-GB" w:eastAsia="en-GB"/>
        </w:rPr>
        <w:t>.</w:t>
      </w:r>
    </w:p>
    <w:p w14:paraId="7FD9A908" w14:textId="77777777" w:rsidR="008C68F6" w:rsidRDefault="008C68F6" w:rsidP="008C68F6">
      <w:pPr>
        <w:pStyle w:val="Heading1"/>
      </w:pPr>
      <w:bookmarkStart w:id="7" w:name="_Toc122453284"/>
      <w:r>
        <w:t>8.0</w:t>
      </w:r>
      <w:r>
        <w:tab/>
        <w:t>Roles &amp; Responsibilities</w:t>
      </w:r>
      <w:bookmarkEnd w:id="7"/>
    </w:p>
    <w:p w14:paraId="5C3697BC" w14:textId="77777777" w:rsidR="0094084D" w:rsidRPr="0094084D" w:rsidRDefault="0094084D" w:rsidP="0094084D">
      <w:pPr>
        <w:jc w:val="both"/>
        <w:rPr>
          <w:lang w:val="en-GB" w:eastAsia="en-GB"/>
        </w:rPr>
      </w:pPr>
      <w:r w:rsidRPr="0094084D">
        <w:rPr>
          <w:lang w:val="en-GB" w:eastAsia="en-GB"/>
        </w:rPr>
        <w:t>The governing body will ensure that the School has a clear policy on Careers Education, Information and Guidance (CEIAG) and that this is clearly communicated to all stakeholders. They should ensure that this policy is:</w:t>
      </w:r>
    </w:p>
    <w:p w14:paraId="3567DCA4" w14:textId="77777777" w:rsidR="0094084D" w:rsidRPr="0094084D" w:rsidRDefault="0094084D" w:rsidP="0094084D">
      <w:pPr>
        <w:pStyle w:val="ListParagraph"/>
        <w:numPr>
          <w:ilvl w:val="0"/>
          <w:numId w:val="38"/>
        </w:numPr>
        <w:jc w:val="both"/>
        <w:rPr>
          <w:lang w:val="en-GB" w:eastAsia="en-GB"/>
        </w:rPr>
      </w:pPr>
      <w:r w:rsidRPr="0094084D">
        <w:rPr>
          <w:lang w:val="en-GB" w:eastAsia="en-GB"/>
        </w:rPr>
        <w:t>based on the eight Gatsby Benchmarks</w:t>
      </w:r>
      <w:r>
        <w:rPr>
          <w:lang w:val="en-GB" w:eastAsia="en-GB"/>
        </w:rPr>
        <w:t>;</w:t>
      </w:r>
    </w:p>
    <w:p w14:paraId="6C885525" w14:textId="77777777" w:rsidR="0094084D" w:rsidRPr="0094084D" w:rsidRDefault="0094084D" w:rsidP="00457E58">
      <w:pPr>
        <w:pStyle w:val="ListParagraph"/>
        <w:numPr>
          <w:ilvl w:val="0"/>
          <w:numId w:val="38"/>
        </w:numPr>
        <w:jc w:val="both"/>
        <w:rPr>
          <w:lang w:val="en-GB" w:eastAsia="en-GB"/>
        </w:rPr>
      </w:pPr>
      <w:r w:rsidRPr="0094084D">
        <w:rPr>
          <w:lang w:val="en-GB" w:eastAsia="en-GB"/>
        </w:rPr>
        <w:t>meeting the school’s legal requirements.</w:t>
      </w:r>
    </w:p>
    <w:p w14:paraId="453756EA" w14:textId="77777777" w:rsidR="0094084D" w:rsidRPr="0094084D" w:rsidRDefault="0094084D" w:rsidP="0094084D">
      <w:pPr>
        <w:jc w:val="both"/>
        <w:rPr>
          <w:lang w:val="en-GB" w:eastAsia="en-GB"/>
        </w:rPr>
      </w:pPr>
      <w:r w:rsidRPr="0094084D">
        <w:rPr>
          <w:lang w:val="en-GB" w:eastAsia="en-GB"/>
        </w:rPr>
        <w:t>The governing body will ensure that arrangements are in place to allow a range of educational and training providers to access pupils in Years 7 – 1</w:t>
      </w:r>
      <w:r>
        <w:rPr>
          <w:lang w:val="en-GB" w:eastAsia="en-GB"/>
        </w:rPr>
        <w:t>4</w:t>
      </w:r>
      <w:r w:rsidRPr="0094084D">
        <w:rPr>
          <w:lang w:val="en-GB" w:eastAsia="en-GB"/>
        </w:rPr>
        <w:t>.</w:t>
      </w:r>
    </w:p>
    <w:p w14:paraId="770E2D31" w14:textId="77777777" w:rsidR="008C68F6" w:rsidRDefault="0094084D" w:rsidP="0094084D">
      <w:pPr>
        <w:jc w:val="both"/>
        <w:rPr>
          <w:lang w:val="en-GB" w:eastAsia="en-GB"/>
        </w:rPr>
      </w:pPr>
      <w:r w:rsidRPr="0094084D">
        <w:rPr>
          <w:lang w:val="en-GB" w:eastAsia="en-GB"/>
        </w:rPr>
        <w:t>There will be a member of the governing body who takes a strategic interest in CEIAG and encourages employer engagement</w:t>
      </w:r>
      <w:r>
        <w:rPr>
          <w:lang w:val="en-GB" w:eastAsia="en-GB"/>
        </w:rPr>
        <w:t>.</w:t>
      </w:r>
    </w:p>
    <w:p w14:paraId="75E89700" w14:textId="77777777" w:rsidR="0094084D" w:rsidRDefault="0094084D" w:rsidP="0094084D">
      <w:pPr>
        <w:jc w:val="both"/>
        <w:rPr>
          <w:lang w:val="en-GB" w:eastAsia="en-GB"/>
        </w:rPr>
      </w:pPr>
    </w:p>
    <w:p w14:paraId="76F5D1E8" w14:textId="77777777" w:rsidR="0094084D" w:rsidRDefault="0094084D" w:rsidP="0094084D">
      <w:pPr>
        <w:pStyle w:val="Heading1"/>
      </w:pPr>
      <w:bookmarkStart w:id="8" w:name="_Toc122453285"/>
      <w:r>
        <w:t>9.0</w:t>
      </w:r>
      <w:r>
        <w:tab/>
        <w:t>Provider Access</w:t>
      </w:r>
      <w:bookmarkEnd w:id="8"/>
    </w:p>
    <w:p w14:paraId="4F82BBAC" w14:textId="77777777" w:rsidR="0094084D" w:rsidRPr="0094084D" w:rsidRDefault="0094084D" w:rsidP="0094084D">
      <w:pPr>
        <w:jc w:val="both"/>
        <w:rPr>
          <w:lang w:val="en-GB" w:eastAsia="en-GB"/>
        </w:rPr>
      </w:pPr>
      <w:r w:rsidRPr="0094084D">
        <w:rPr>
          <w:lang w:val="en-GB" w:eastAsia="en-GB"/>
        </w:rPr>
        <w:t xml:space="preserve">Introduction - This section of the policy sets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14:paraId="6566A234" w14:textId="77777777" w:rsidR="0094084D" w:rsidRPr="0094084D" w:rsidRDefault="0094084D" w:rsidP="0094084D">
      <w:pPr>
        <w:jc w:val="both"/>
        <w:rPr>
          <w:lang w:val="en-GB" w:eastAsia="en-GB"/>
        </w:rPr>
      </w:pPr>
      <w:r>
        <w:rPr>
          <w:lang w:val="en-GB" w:eastAsia="en-GB"/>
        </w:rPr>
        <w:t>A</w:t>
      </w:r>
      <w:r w:rsidRPr="0094084D">
        <w:rPr>
          <w:lang w:val="en-GB" w:eastAsia="en-GB"/>
        </w:rPr>
        <w:t>ll pupils in years 7-1</w:t>
      </w:r>
      <w:r>
        <w:rPr>
          <w:lang w:val="en-GB" w:eastAsia="en-GB"/>
        </w:rPr>
        <w:t>4</w:t>
      </w:r>
      <w:r w:rsidRPr="0094084D">
        <w:rPr>
          <w:lang w:val="en-GB" w:eastAsia="en-GB"/>
        </w:rPr>
        <w:t xml:space="preserve"> are entitled: </w:t>
      </w:r>
    </w:p>
    <w:p w14:paraId="2D69943C" w14:textId="77777777" w:rsidR="0094084D" w:rsidRDefault="0094084D" w:rsidP="004568C1">
      <w:pPr>
        <w:pStyle w:val="ListParagraph"/>
        <w:numPr>
          <w:ilvl w:val="0"/>
          <w:numId w:val="39"/>
        </w:numPr>
        <w:jc w:val="both"/>
        <w:rPr>
          <w:lang w:val="en-GB" w:eastAsia="en-GB"/>
        </w:rPr>
      </w:pPr>
      <w:r w:rsidRPr="0094084D">
        <w:rPr>
          <w:lang w:val="en-GB" w:eastAsia="en-GB"/>
        </w:rPr>
        <w:t xml:space="preserve">to find out about technical education qualifications and apprenticeships opportunities, as part of a careers programme which provides information on the full range of education and training options available at each transition point; </w:t>
      </w:r>
    </w:p>
    <w:p w14:paraId="4668987D" w14:textId="77777777" w:rsidR="00FC300C" w:rsidRDefault="0094084D" w:rsidP="0094084D">
      <w:pPr>
        <w:pStyle w:val="ListParagraph"/>
        <w:numPr>
          <w:ilvl w:val="0"/>
          <w:numId w:val="39"/>
        </w:numPr>
        <w:jc w:val="both"/>
        <w:rPr>
          <w:lang w:val="en-GB" w:eastAsia="en-GB"/>
        </w:rPr>
      </w:pPr>
      <w:r>
        <w:rPr>
          <w:lang w:val="en-GB" w:eastAsia="en-GB"/>
        </w:rPr>
        <w:lastRenderedPageBreak/>
        <w:t>t</w:t>
      </w:r>
      <w:r w:rsidRPr="0094084D">
        <w:rPr>
          <w:lang w:val="en-GB" w:eastAsia="en-GB"/>
        </w:rPr>
        <w:t xml:space="preserve">o hear from a range of local providers about the opportunities they offer, including technical education and apprenticeships – through options events, assemblies and group discussions and taster events; </w:t>
      </w:r>
    </w:p>
    <w:p w14:paraId="35AED352" w14:textId="77777777" w:rsidR="0094084D" w:rsidRPr="00FC300C" w:rsidRDefault="0094084D" w:rsidP="0094084D">
      <w:pPr>
        <w:pStyle w:val="ListParagraph"/>
        <w:numPr>
          <w:ilvl w:val="0"/>
          <w:numId w:val="39"/>
        </w:numPr>
        <w:jc w:val="both"/>
        <w:rPr>
          <w:lang w:val="en-GB" w:eastAsia="en-GB"/>
        </w:rPr>
      </w:pPr>
      <w:r w:rsidRPr="00FC300C">
        <w:rPr>
          <w:lang w:val="en-GB" w:eastAsia="en-GB"/>
        </w:rPr>
        <w:t xml:space="preserve">to understand how to make applications for the full range of academic and technical courses. </w:t>
      </w:r>
    </w:p>
    <w:p w14:paraId="0EEDB773" w14:textId="77777777" w:rsidR="0094084D" w:rsidRPr="0094084D" w:rsidRDefault="0094084D" w:rsidP="0094084D">
      <w:pPr>
        <w:jc w:val="both"/>
        <w:rPr>
          <w:lang w:val="en-GB" w:eastAsia="en-GB"/>
        </w:rPr>
      </w:pPr>
      <w:r w:rsidRPr="00EA3810">
        <w:rPr>
          <w:lang w:val="en-GB" w:eastAsia="en-GB"/>
        </w:rPr>
        <w:t xml:space="preserve">Appendix </w:t>
      </w:r>
      <w:r w:rsidR="00EA3810">
        <w:rPr>
          <w:lang w:val="en-GB" w:eastAsia="en-GB"/>
        </w:rPr>
        <w:t>3</w:t>
      </w:r>
      <w:r w:rsidRPr="0094084D">
        <w:rPr>
          <w:lang w:val="en-GB" w:eastAsia="en-GB"/>
        </w:rPr>
        <w:t xml:space="preserve"> shows the way in which education and training providers should get in touch with the school in order to gain access to pupils and/or parents to inform them about further opportunities</w:t>
      </w:r>
    </w:p>
    <w:p w14:paraId="50A37544" w14:textId="77777777" w:rsidR="0094084D" w:rsidRPr="0094084D" w:rsidRDefault="0094084D" w:rsidP="0094084D">
      <w:pPr>
        <w:jc w:val="both"/>
        <w:rPr>
          <w:lang w:val="en-GB" w:eastAsia="en-GB"/>
        </w:rPr>
      </w:pPr>
      <w:r w:rsidRPr="0094084D">
        <w:rPr>
          <w:lang w:val="en-GB" w:eastAsia="en-GB"/>
        </w:rPr>
        <w:t>The school will then work with providers in order to identify the most effective opportunity for them to share information about education and training opportunities</w:t>
      </w:r>
      <w:r w:rsidR="00FC300C">
        <w:rPr>
          <w:lang w:val="en-GB" w:eastAsia="en-GB"/>
        </w:rPr>
        <w:t>.</w:t>
      </w:r>
    </w:p>
    <w:p w14:paraId="29D69E47" w14:textId="77777777" w:rsidR="008C68F6" w:rsidRDefault="00FC300C" w:rsidP="008C68F6">
      <w:pPr>
        <w:pStyle w:val="Heading1"/>
      </w:pPr>
      <w:bookmarkStart w:id="9" w:name="_Toc122453286"/>
      <w:r>
        <w:t>10</w:t>
      </w:r>
      <w:r w:rsidR="008C68F6">
        <w:t>.0</w:t>
      </w:r>
      <w:r w:rsidR="008C68F6">
        <w:tab/>
        <w:t>Staff Development</w:t>
      </w:r>
      <w:bookmarkEnd w:id="9"/>
    </w:p>
    <w:p w14:paraId="2982C4D7" w14:textId="77777777" w:rsidR="008C68F6" w:rsidRPr="008C68F6" w:rsidRDefault="008C68F6" w:rsidP="008C68F6">
      <w:pPr>
        <w:jc w:val="both"/>
        <w:rPr>
          <w:lang w:val="en-GB" w:eastAsia="en-GB"/>
        </w:rPr>
      </w:pPr>
      <w:r w:rsidRPr="008C68F6">
        <w:rPr>
          <w:lang w:val="en-GB" w:eastAsia="en-GB"/>
        </w:rPr>
        <w:t xml:space="preserve">At Manor Academy all staff are introduced to the concepts &amp; aims of the programme during INSET days, Pastoral and Curriculum meetings. </w:t>
      </w:r>
    </w:p>
    <w:p w14:paraId="18C624AE" w14:textId="77777777" w:rsidR="008C68F6" w:rsidRDefault="008C68F6" w:rsidP="008C68F6">
      <w:pPr>
        <w:jc w:val="both"/>
        <w:rPr>
          <w:lang w:val="en-GB" w:eastAsia="en-GB"/>
        </w:rPr>
      </w:pPr>
      <w:r w:rsidRPr="008C68F6">
        <w:rPr>
          <w:lang w:val="en-GB" w:eastAsia="en-GB"/>
        </w:rPr>
        <w:t>The Careers Lead is responsible for keeping up to date with best practice and legislation.</w:t>
      </w:r>
    </w:p>
    <w:p w14:paraId="0479E003" w14:textId="77777777" w:rsidR="008C68F6" w:rsidRDefault="00FC300C" w:rsidP="008C68F6">
      <w:pPr>
        <w:pStyle w:val="Heading1"/>
      </w:pPr>
      <w:bookmarkStart w:id="10" w:name="_Toc122453287"/>
      <w:r>
        <w:t>11</w:t>
      </w:r>
      <w:r w:rsidR="008C68F6">
        <w:t>.0</w:t>
      </w:r>
      <w:r w:rsidR="008C68F6">
        <w:tab/>
        <w:t>Funding and Resources</w:t>
      </w:r>
      <w:bookmarkEnd w:id="10"/>
    </w:p>
    <w:p w14:paraId="52937A6D" w14:textId="77777777" w:rsidR="008C68F6" w:rsidRPr="008C68F6" w:rsidRDefault="008C68F6" w:rsidP="008C68F6">
      <w:pPr>
        <w:jc w:val="both"/>
        <w:rPr>
          <w:lang w:val="en-GB" w:eastAsia="en-GB"/>
        </w:rPr>
      </w:pPr>
      <w:r w:rsidRPr="008C68F6">
        <w:rPr>
          <w:lang w:val="en-GB" w:eastAsia="en-GB"/>
        </w:rPr>
        <w:t>Manor Academy is committed to providing the resources to enable an effective careers programme, including adequate staffing, staff training and resources.</w:t>
      </w:r>
    </w:p>
    <w:p w14:paraId="7ECC8F4B" w14:textId="77777777" w:rsidR="008C68F6" w:rsidRDefault="008C68F6" w:rsidP="008C68F6">
      <w:pPr>
        <w:pStyle w:val="Heading1"/>
      </w:pPr>
      <w:bookmarkStart w:id="11" w:name="_Toc122453288"/>
      <w:r>
        <w:t>1</w:t>
      </w:r>
      <w:r w:rsidR="00FC300C">
        <w:t>2</w:t>
      </w:r>
      <w:r>
        <w:t>.0</w:t>
      </w:r>
      <w:r>
        <w:tab/>
        <w:t>Teaching, Learning &amp; Assessment</w:t>
      </w:r>
      <w:bookmarkEnd w:id="11"/>
    </w:p>
    <w:p w14:paraId="08A23F70" w14:textId="77777777" w:rsidR="00A91009" w:rsidRPr="00A91009" w:rsidRDefault="00A91009" w:rsidP="00A91009">
      <w:pPr>
        <w:jc w:val="both"/>
        <w:rPr>
          <w:lang w:val="en-GB" w:eastAsia="en-GB"/>
        </w:rPr>
      </w:pPr>
      <w:r w:rsidRPr="00A91009">
        <w:rPr>
          <w:lang w:val="en-GB" w:eastAsia="en-GB"/>
        </w:rPr>
        <w:t>We recognise the importance of basing our approach to teaching, learning &amp; assessment on evidence of what works in career education and guidance.</w:t>
      </w:r>
    </w:p>
    <w:p w14:paraId="536863A8" w14:textId="77777777" w:rsidR="008C68F6" w:rsidRDefault="00A91009" w:rsidP="00A91009">
      <w:pPr>
        <w:jc w:val="both"/>
        <w:rPr>
          <w:lang w:val="en-GB" w:eastAsia="en-GB"/>
        </w:rPr>
      </w:pPr>
      <w:r w:rsidRPr="00A91009">
        <w:rPr>
          <w:lang w:val="en-GB" w:eastAsia="en-GB"/>
        </w:rPr>
        <w:t>Manor Academy focus primarily on first-hand experiences throughout the curriculum, such as employer and workplace visits.</w:t>
      </w:r>
    </w:p>
    <w:p w14:paraId="66C4182B" w14:textId="77777777" w:rsidR="00A91009" w:rsidRDefault="00A91009" w:rsidP="00A91009">
      <w:pPr>
        <w:pStyle w:val="Heading1"/>
      </w:pPr>
      <w:bookmarkStart w:id="12" w:name="_Toc122453289"/>
      <w:r>
        <w:t>1</w:t>
      </w:r>
      <w:r w:rsidR="00FC300C">
        <w:t>3</w:t>
      </w:r>
      <w:r>
        <w:t>.0</w:t>
      </w:r>
      <w:r>
        <w:tab/>
        <w:t>Information, Advice &amp; Guidance</w:t>
      </w:r>
      <w:bookmarkEnd w:id="12"/>
    </w:p>
    <w:p w14:paraId="0BE0184B" w14:textId="77777777" w:rsidR="00A91009" w:rsidRPr="00A91009" w:rsidRDefault="00A91009" w:rsidP="00A91009">
      <w:pPr>
        <w:jc w:val="both"/>
        <w:rPr>
          <w:lang w:val="en-GB" w:eastAsia="en-GB"/>
        </w:rPr>
      </w:pPr>
      <w:r w:rsidRPr="00A91009">
        <w:rPr>
          <w:lang w:val="en-GB" w:eastAsia="en-GB"/>
        </w:rPr>
        <w:t>All pupils have access to a Connexions advisor providing independent and impartial careers advice.</w:t>
      </w:r>
    </w:p>
    <w:p w14:paraId="2F10B396" w14:textId="77777777" w:rsidR="00A91009" w:rsidRDefault="00A91009" w:rsidP="00A91009">
      <w:pPr>
        <w:pStyle w:val="Heading1"/>
      </w:pPr>
      <w:bookmarkStart w:id="13" w:name="_Toc122453290"/>
      <w:r>
        <w:t>1</w:t>
      </w:r>
      <w:r w:rsidR="00FC300C">
        <w:t>4</w:t>
      </w:r>
      <w:r>
        <w:t>.0</w:t>
      </w:r>
      <w:r>
        <w:tab/>
        <w:t>Monitoring, Reviewing, Evaluating &amp; Reporting</w:t>
      </w:r>
      <w:bookmarkEnd w:id="13"/>
    </w:p>
    <w:p w14:paraId="2EC66021" w14:textId="77777777" w:rsidR="00FC300C" w:rsidRPr="00FC300C" w:rsidRDefault="00FC300C" w:rsidP="00FC300C">
      <w:pPr>
        <w:jc w:val="both"/>
        <w:rPr>
          <w:lang w:val="en-GB" w:eastAsia="en-GB"/>
        </w:rPr>
      </w:pPr>
      <w:r w:rsidRPr="00FC300C">
        <w:rPr>
          <w:lang w:val="en-GB" w:eastAsia="en-GB"/>
        </w:rPr>
        <w:t>The Headteacher will ensure that:</w:t>
      </w:r>
    </w:p>
    <w:p w14:paraId="0B629547" w14:textId="77777777" w:rsidR="00FC300C" w:rsidRDefault="00FC300C" w:rsidP="00D95FD1">
      <w:pPr>
        <w:pStyle w:val="ListParagraph"/>
        <w:numPr>
          <w:ilvl w:val="0"/>
          <w:numId w:val="40"/>
        </w:numPr>
        <w:jc w:val="both"/>
        <w:rPr>
          <w:lang w:val="en-GB" w:eastAsia="en-GB"/>
        </w:rPr>
      </w:pPr>
      <w:r w:rsidRPr="00FC300C">
        <w:rPr>
          <w:lang w:val="en-GB" w:eastAsia="en-GB"/>
        </w:rPr>
        <w:t>the work of the Careers Advisor and CEIAG events are supported and monitored;</w:t>
      </w:r>
    </w:p>
    <w:p w14:paraId="60057C9D" w14:textId="77777777" w:rsidR="00FC300C" w:rsidRPr="00FC300C" w:rsidRDefault="00FC300C" w:rsidP="00D95FD1">
      <w:pPr>
        <w:pStyle w:val="ListParagraph"/>
        <w:numPr>
          <w:ilvl w:val="0"/>
          <w:numId w:val="40"/>
        </w:numPr>
        <w:jc w:val="both"/>
        <w:rPr>
          <w:lang w:val="en-GB" w:eastAsia="en-GB"/>
        </w:rPr>
      </w:pPr>
      <w:r w:rsidRPr="00FC300C">
        <w:rPr>
          <w:lang w:val="en-GB" w:eastAsia="en-GB"/>
        </w:rPr>
        <w:t>a member of the Senior Leadership Team has an overview of CEIAG work and reports regularly back to the team</w:t>
      </w:r>
      <w:r>
        <w:rPr>
          <w:lang w:val="en-GB" w:eastAsia="en-GB"/>
        </w:rPr>
        <w:t>.</w:t>
      </w:r>
    </w:p>
    <w:p w14:paraId="4D8A793D" w14:textId="77777777" w:rsidR="00FC300C" w:rsidRPr="00FC300C" w:rsidRDefault="00FC300C" w:rsidP="00FC300C">
      <w:pPr>
        <w:jc w:val="both"/>
        <w:rPr>
          <w:lang w:val="en-GB" w:eastAsia="en-GB"/>
        </w:rPr>
      </w:pPr>
    </w:p>
    <w:p w14:paraId="5459E9B5" w14:textId="77777777" w:rsidR="00FC300C" w:rsidRPr="00FC300C" w:rsidRDefault="00FC300C" w:rsidP="00FC300C">
      <w:pPr>
        <w:jc w:val="both"/>
        <w:rPr>
          <w:lang w:val="en-GB" w:eastAsia="en-GB"/>
        </w:rPr>
      </w:pPr>
      <w:r w:rsidRPr="00FC300C">
        <w:rPr>
          <w:lang w:val="en-GB" w:eastAsia="en-GB"/>
        </w:rPr>
        <w:t>The effectiveness of this policy will be measured in a variety of ways:</w:t>
      </w:r>
    </w:p>
    <w:p w14:paraId="1867A8B6" w14:textId="77777777" w:rsidR="00FC300C" w:rsidRDefault="00FC300C" w:rsidP="00821C8B">
      <w:pPr>
        <w:pStyle w:val="ListParagraph"/>
        <w:numPr>
          <w:ilvl w:val="0"/>
          <w:numId w:val="41"/>
        </w:numPr>
        <w:jc w:val="both"/>
        <w:rPr>
          <w:lang w:val="en-GB" w:eastAsia="en-GB"/>
        </w:rPr>
      </w:pPr>
      <w:r w:rsidRPr="00FC300C">
        <w:rPr>
          <w:lang w:val="en-GB" w:eastAsia="en-GB"/>
        </w:rPr>
        <w:t>Feedback from stakeholders through mechanisms such as parent survey;</w:t>
      </w:r>
    </w:p>
    <w:p w14:paraId="5BC00D6E" w14:textId="77777777" w:rsidR="00FC300C" w:rsidRDefault="00FC300C" w:rsidP="00FC300C">
      <w:pPr>
        <w:pStyle w:val="ListParagraph"/>
        <w:numPr>
          <w:ilvl w:val="0"/>
          <w:numId w:val="41"/>
        </w:numPr>
        <w:jc w:val="both"/>
        <w:rPr>
          <w:lang w:val="en-GB" w:eastAsia="en-GB"/>
        </w:rPr>
      </w:pPr>
      <w:r>
        <w:rPr>
          <w:lang w:val="en-GB" w:eastAsia="en-GB"/>
        </w:rPr>
        <w:t>f</w:t>
      </w:r>
      <w:r w:rsidRPr="00FC300C">
        <w:rPr>
          <w:lang w:val="en-GB" w:eastAsia="en-GB"/>
        </w:rPr>
        <w:t>eedback from external visitors to the school such as the School Improvement Partner (SIP) or Ofsted;</w:t>
      </w:r>
    </w:p>
    <w:p w14:paraId="71D02174" w14:textId="77777777" w:rsidR="00FC300C" w:rsidRPr="00FC300C" w:rsidRDefault="00FC300C" w:rsidP="00FC300C">
      <w:pPr>
        <w:pStyle w:val="ListParagraph"/>
        <w:numPr>
          <w:ilvl w:val="0"/>
          <w:numId w:val="41"/>
        </w:numPr>
        <w:jc w:val="both"/>
        <w:rPr>
          <w:lang w:val="en-GB" w:eastAsia="en-GB"/>
        </w:rPr>
      </w:pPr>
      <w:r w:rsidRPr="00FC300C">
        <w:rPr>
          <w:lang w:val="en-GB" w:eastAsia="en-GB"/>
        </w:rPr>
        <w:t>the number of students who are NEET in October having left the school in the previous summer. This figure can be compared to national figures as well as against the equivalent figure from similar schools both nationally and within the county.</w:t>
      </w:r>
    </w:p>
    <w:p w14:paraId="58A05FF1" w14:textId="77777777" w:rsidR="00A91009" w:rsidRDefault="00FC300C" w:rsidP="00FC300C">
      <w:pPr>
        <w:jc w:val="both"/>
        <w:rPr>
          <w:lang w:val="en-GB" w:eastAsia="en-GB"/>
        </w:rPr>
      </w:pPr>
      <w:r w:rsidRPr="00FC300C">
        <w:rPr>
          <w:lang w:val="en-GB" w:eastAsia="en-GB"/>
        </w:rPr>
        <w:t xml:space="preserve">The governors of </w:t>
      </w:r>
      <w:r>
        <w:rPr>
          <w:lang w:val="en-GB" w:eastAsia="en-GB"/>
        </w:rPr>
        <w:t>Manor Academy</w:t>
      </w:r>
      <w:r w:rsidRPr="00FC300C">
        <w:rPr>
          <w:lang w:val="en-GB" w:eastAsia="en-GB"/>
        </w:rPr>
        <w:t xml:space="preserve"> will review this policy every three years.</w:t>
      </w:r>
    </w:p>
    <w:p w14:paraId="1B8D83AF" w14:textId="77777777" w:rsidR="00A91009" w:rsidRDefault="00A91009" w:rsidP="00A91009">
      <w:pPr>
        <w:pStyle w:val="Heading1"/>
      </w:pPr>
      <w:bookmarkStart w:id="14" w:name="_Toc122453291"/>
      <w:r>
        <w:t>1</w:t>
      </w:r>
      <w:r w:rsidR="00FC300C">
        <w:t>5</w:t>
      </w:r>
      <w:r>
        <w:t>.0</w:t>
      </w:r>
      <w:r>
        <w:tab/>
        <w:t>Collaborative Working</w:t>
      </w:r>
      <w:bookmarkEnd w:id="14"/>
    </w:p>
    <w:p w14:paraId="1F018FF7" w14:textId="77777777" w:rsidR="00A91009" w:rsidRPr="00A91009" w:rsidRDefault="00A91009" w:rsidP="00A91009">
      <w:pPr>
        <w:jc w:val="both"/>
        <w:rPr>
          <w:lang w:val="en-GB" w:eastAsia="en-GB"/>
        </w:rPr>
      </w:pPr>
      <w:r w:rsidRPr="00A91009">
        <w:rPr>
          <w:lang w:val="en-GB" w:eastAsia="en-GB"/>
        </w:rPr>
        <w:t>Manor Academy work collaboratively with the following partners:</w:t>
      </w:r>
    </w:p>
    <w:p w14:paraId="19FCC3D6" w14:textId="77777777" w:rsidR="00A91009" w:rsidRPr="00A91009" w:rsidRDefault="00A91009" w:rsidP="00A91009">
      <w:pPr>
        <w:pStyle w:val="ListParagraph"/>
        <w:numPr>
          <w:ilvl w:val="0"/>
          <w:numId w:val="32"/>
        </w:numPr>
        <w:jc w:val="both"/>
        <w:rPr>
          <w:lang w:val="en-GB" w:eastAsia="en-GB"/>
        </w:rPr>
      </w:pPr>
      <w:r w:rsidRPr="00A91009">
        <w:rPr>
          <w:lang w:val="en-GB" w:eastAsia="en-GB"/>
        </w:rPr>
        <w:t>Local colleges</w:t>
      </w:r>
      <w:r>
        <w:rPr>
          <w:lang w:val="en-GB" w:eastAsia="en-GB"/>
        </w:rPr>
        <w:t>;</w:t>
      </w:r>
    </w:p>
    <w:p w14:paraId="10F198B3" w14:textId="77777777" w:rsidR="00A91009" w:rsidRPr="00A91009" w:rsidRDefault="00A91009" w:rsidP="00A91009">
      <w:pPr>
        <w:pStyle w:val="ListParagraph"/>
        <w:numPr>
          <w:ilvl w:val="0"/>
          <w:numId w:val="32"/>
        </w:numPr>
        <w:jc w:val="both"/>
        <w:rPr>
          <w:lang w:val="en-GB" w:eastAsia="en-GB"/>
        </w:rPr>
      </w:pPr>
      <w:r w:rsidRPr="00A91009">
        <w:rPr>
          <w:lang w:val="en-GB" w:eastAsia="en-GB"/>
        </w:rPr>
        <w:t>Local employers</w:t>
      </w:r>
      <w:r>
        <w:rPr>
          <w:lang w:val="en-GB" w:eastAsia="en-GB"/>
        </w:rPr>
        <w:t>;</w:t>
      </w:r>
    </w:p>
    <w:p w14:paraId="1F7BC819" w14:textId="77777777" w:rsidR="00A91009" w:rsidRPr="00A91009" w:rsidRDefault="00A91009" w:rsidP="00A91009">
      <w:pPr>
        <w:pStyle w:val="ListParagraph"/>
        <w:numPr>
          <w:ilvl w:val="0"/>
          <w:numId w:val="32"/>
        </w:numPr>
        <w:jc w:val="both"/>
        <w:rPr>
          <w:lang w:val="en-GB" w:eastAsia="en-GB"/>
        </w:rPr>
      </w:pPr>
      <w:r w:rsidRPr="00A91009">
        <w:rPr>
          <w:lang w:val="en-GB" w:eastAsia="en-GB"/>
        </w:rPr>
        <w:t>Supported Internship providers</w:t>
      </w:r>
      <w:r>
        <w:rPr>
          <w:lang w:val="en-GB" w:eastAsia="en-GB"/>
        </w:rPr>
        <w:t>;</w:t>
      </w:r>
    </w:p>
    <w:p w14:paraId="6AB81BFB" w14:textId="77777777" w:rsidR="00A91009" w:rsidRPr="00A91009" w:rsidRDefault="00A91009" w:rsidP="00A91009">
      <w:pPr>
        <w:pStyle w:val="ListParagraph"/>
        <w:numPr>
          <w:ilvl w:val="0"/>
          <w:numId w:val="32"/>
        </w:numPr>
        <w:jc w:val="both"/>
        <w:rPr>
          <w:lang w:val="en-GB" w:eastAsia="en-GB"/>
        </w:rPr>
      </w:pPr>
      <w:r w:rsidRPr="00A91009">
        <w:rPr>
          <w:lang w:val="en-GB" w:eastAsia="en-GB"/>
        </w:rPr>
        <w:t>Bridging the Gap</w:t>
      </w:r>
      <w:r>
        <w:rPr>
          <w:lang w:val="en-GB" w:eastAsia="en-GB"/>
        </w:rPr>
        <w:t>.</w:t>
      </w:r>
    </w:p>
    <w:p w14:paraId="34164F2A" w14:textId="77777777" w:rsidR="00A91009" w:rsidRDefault="00A91009" w:rsidP="00A91009">
      <w:pPr>
        <w:jc w:val="both"/>
        <w:rPr>
          <w:lang w:val="en-GB" w:eastAsia="en-GB"/>
        </w:rPr>
      </w:pPr>
      <w:r w:rsidRPr="00A91009">
        <w:rPr>
          <w:lang w:val="en-GB" w:eastAsia="en-GB"/>
        </w:rPr>
        <w:t>Our principles of engagement with our external partners are to seek potential career &amp; employment pathways for pupils to support them on their employability journey.</w:t>
      </w:r>
    </w:p>
    <w:p w14:paraId="56E7D613" w14:textId="77777777" w:rsidR="008C68F6" w:rsidRDefault="008C68F6" w:rsidP="008C68F6">
      <w:pPr>
        <w:spacing w:after="0" w:line="240" w:lineRule="auto"/>
        <w:jc w:val="both"/>
        <w:rPr>
          <w:rFonts w:asciiTheme="majorHAnsi" w:eastAsia="Times New Roman" w:hAnsiTheme="majorHAnsi" w:cs="Times New Roman"/>
          <w:b/>
          <w:color w:val="1E9CD8" w:themeColor="accent1"/>
          <w:spacing w:val="0"/>
          <w:sz w:val="20"/>
          <w:lang w:val="en-GB" w:eastAsia="en-GB"/>
        </w:rPr>
      </w:pPr>
      <w:r>
        <w:br w:type="page"/>
      </w:r>
    </w:p>
    <w:p w14:paraId="170C6C40" w14:textId="77777777" w:rsidR="00A91009" w:rsidRDefault="00A91009" w:rsidP="00A91009">
      <w:pPr>
        <w:pStyle w:val="Heading1"/>
      </w:pPr>
      <w:bookmarkStart w:id="15" w:name="_Toc122453292"/>
      <w:r>
        <w:lastRenderedPageBreak/>
        <w:t>A</w:t>
      </w:r>
      <w:r w:rsidR="00FC300C">
        <w:t>ppendices</w:t>
      </w:r>
      <w:bookmarkEnd w:id="15"/>
    </w:p>
    <w:p w14:paraId="52A18274" w14:textId="77777777" w:rsidR="00EA3810" w:rsidRPr="00EA3810" w:rsidRDefault="00821F3B" w:rsidP="00EA3810">
      <w:pPr>
        <w:jc w:val="both"/>
        <w:rPr>
          <w:highlight w:val="yellow"/>
          <w:lang w:val="en-GB" w:eastAsia="en-GB"/>
        </w:rPr>
      </w:pPr>
      <w:r w:rsidRPr="00EA3810">
        <w:rPr>
          <w:lang w:val="en-GB" w:eastAsia="en-GB"/>
        </w:rPr>
        <w:t xml:space="preserve">Appendix </w:t>
      </w:r>
      <w:r w:rsidR="00EA3810">
        <w:rPr>
          <w:lang w:val="en-GB" w:eastAsia="en-GB"/>
        </w:rPr>
        <w:t>1</w:t>
      </w:r>
      <w:r w:rsidRPr="00EA3810">
        <w:rPr>
          <w:lang w:val="en-GB" w:eastAsia="en-GB"/>
        </w:rPr>
        <w:t xml:space="preserve">: </w:t>
      </w:r>
      <w:r w:rsidR="00EA3810" w:rsidRPr="00EA3810">
        <w:rPr>
          <w:lang w:val="en-GB" w:eastAsia="en-GB"/>
        </w:rPr>
        <w:t>Glossary of definitions of careers terms</w:t>
      </w:r>
    </w:p>
    <w:p w14:paraId="1916869E" w14:textId="77777777" w:rsidR="00821F3B" w:rsidRDefault="00EA3810" w:rsidP="00821F3B">
      <w:pPr>
        <w:jc w:val="both"/>
        <w:rPr>
          <w:lang w:val="en-GB" w:eastAsia="en-GB"/>
        </w:rPr>
      </w:pPr>
      <w:r>
        <w:rPr>
          <w:lang w:val="en-GB" w:eastAsia="en-GB"/>
        </w:rPr>
        <w:t xml:space="preserve">Appendix 2: </w:t>
      </w:r>
      <w:r w:rsidR="00821F3B" w:rsidRPr="00821F3B">
        <w:rPr>
          <w:lang w:val="en-GB" w:eastAsia="en-GB"/>
        </w:rPr>
        <w:t>Gatsby Benchmark Summary Grid</w:t>
      </w:r>
    </w:p>
    <w:p w14:paraId="10371326" w14:textId="77777777" w:rsidR="00821F3B" w:rsidRPr="00821F3B" w:rsidRDefault="00821F3B" w:rsidP="00821F3B">
      <w:pPr>
        <w:jc w:val="both"/>
        <w:rPr>
          <w:lang w:val="en-GB" w:eastAsia="en-GB"/>
        </w:rPr>
      </w:pPr>
      <w:r w:rsidRPr="00821F3B">
        <w:rPr>
          <w:lang w:val="en-GB" w:eastAsia="en-GB"/>
        </w:rPr>
        <w:t xml:space="preserve">Appendix </w:t>
      </w:r>
      <w:r w:rsidR="00EA3810">
        <w:rPr>
          <w:lang w:val="en-GB" w:eastAsia="en-GB"/>
        </w:rPr>
        <w:t>3</w:t>
      </w:r>
      <w:r w:rsidRPr="00821F3B">
        <w:rPr>
          <w:lang w:val="en-GB" w:eastAsia="en-GB"/>
        </w:rPr>
        <w:t>: Application for Provider Access</w:t>
      </w:r>
    </w:p>
    <w:p w14:paraId="2BE651AD" w14:textId="77777777" w:rsidR="00FC300C" w:rsidRPr="00FC300C" w:rsidRDefault="00FC300C" w:rsidP="00FC300C">
      <w:pPr>
        <w:rPr>
          <w:lang w:val="en-GB" w:eastAsia="en-GB"/>
        </w:rPr>
      </w:pPr>
    </w:p>
    <w:p w14:paraId="3DD82E84" w14:textId="77777777" w:rsidR="00821F3B" w:rsidRPr="00821F3B" w:rsidRDefault="00821F3B" w:rsidP="00821F3B">
      <w:pPr>
        <w:ind w:left="360"/>
        <w:jc w:val="both"/>
        <w:rPr>
          <w:highlight w:val="yellow"/>
          <w:lang w:val="en-GB" w:eastAsia="en-GB"/>
        </w:rPr>
      </w:pPr>
      <w:r w:rsidRPr="00821F3B">
        <w:rPr>
          <w:highlight w:val="yellow"/>
          <w:lang w:val="en-GB" w:eastAsia="en-GB"/>
        </w:rPr>
        <w:br w:type="page"/>
      </w:r>
    </w:p>
    <w:p w14:paraId="297D6189" w14:textId="77777777" w:rsidR="00821F3B" w:rsidRDefault="00821F3B" w:rsidP="00821F3B">
      <w:pPr>
        <w:autoSpaceDE w:val="0"/>
        <w:autoSpaceDN w:val="0"/>
        <w:adjustRightInd w:val="0"/>
        <w:spacing w:after="0" w:line="240" w:lineRule="auto"/>
        <w:jc w:val="both"/>
        <w:rPr>
          <w:rFonts w:ascii="Tw Cen MT" w:hAnsi="Tw Cen MT"/>
          <w:b/>
          <w:color w:val="000000"/>
          <w:sz w:val="32"/>
          <w:szCs w:val="32"/>
          <w:lang w:eastAsia="en-GB"/>
        </w:rPr>
      </w:pPr>
      <w:r w:rsidRPr="00712380">
        <w:rPr>
          <w:rFonts w:ascii="Tw Cen MT" w:hAnsi="Tw Cen MT"/>
          <w:b/>
          <w:color w:val="000000"/>
          <w:sz w:val="32"/>
          <w:szCs w:val="32"/>
          <w:lang w:eastAsia="en-GB"/>
        </w:rPr>
        <w:lastRenderedPageBreak/>
        <w:t>Appendix 1</w:t>
      </w:r>
    </w:p>
    <w:p w14:paraId="4A13879B" w14:textId="77777777" w:rsidR="00EA3810" w:rsidRDefault="00EA3810">
      <w:pPr>
        <w:spacing w:after="0" w:line="240" w:lineRule="auto"/>
        <w:rPr>
          <w:rFonts w:ascii="Tw Cen MT" w:hAnsi="Tw Cen MT"/>
          <w:color w:val="000000"/>
          <w:sz w:val="24"/>
          <w:szCs w:val="24"/>
          <w:lang w:eastAsia="en-GB"/>
        </w:rPr>
      </w:pPr>
    </w:p>
    <w:tbl>
      <w:tblPr>
        <w:tblStyle w:val="TableGrid"/>
        <w:tblW w:w="0" w:type="auto"/>
        <w:tblLook w:val="04A0" w:firstRow="1" w:lastRow="0" w:firstColumn="1" w:lastColumn="0" w:noHBand="0" w:noVBand="1"/>
      </w:tblPr>
      <w:tblGrid>
        <w:gridCol w:w="4924"/>
        <w:gridCol w:w="4924"/>
      </w:tblGrid>
      <w:tr w:rsidR="00EA3810" w14:paraId="32890666" w14:textId="77777777" w:rsidTr="00EA3810">
        <w:tc>
          <w:tcPr>
            <w:tcW w:w="4924" w:type="dxa"/>
          </w:tcPr>
          <w:p w14:paraId="6A46200B" w14:textId="77777777" w:rsidR="00EA3810" w:rsidRDefault="00EA3810">
            <w:pPr>
              <w:spacing w:after="0" w:line="240" w:lineRule="auto"/>
              <w:rPr>
                <w:rFonts w:ascii="Tw Cen MT" w:hAnsi="Tw Cen MT"/>
                <w:color w:val="000000"/>
                <w:sz w:val="24"/>
                <w:szCs w:val="24"/>
                <w:lang w:eastAsia="en-GB"/>
              </w:rPr>
            </w:pPr>
            <w:r w:rsidRPr="0093699A">
              <w:rPr>
                <w:rFonts w:ascii="Tw Cen MT" w:hAnsi="Tw Cen MT"/>
                <w:color w:val="000000"/>
                <w:sz w:val="24"/>
                <w:szCs w:val="24"/>
                <w:lang w:eastAsia="en-GB"/>
              </w:rPr>
              <w:t xml:space="preserve">Academies </w:t>
            </w:r>
          </w:p>
        </w:tc>
        <w:tc>
          <w:tcPr>
            <w:tcW w:w="4924" w:type="dxa"/>
          </w:tcPr>
          <w:p w14:paraId="1F4844ED" w14:textId="77777777" w:rsidR="00EA3810" w:rsidRDefault="00EA3810">
            <w:pPr>
              <w:spacing w:after="0" w:line="240" w:lineRule="auto"/>
              <w:rPr>
                <w:rFonts w:ascii="Tw Cen MT" w:hAnsi="Tw Cen MT"/>
                <w:color w:val="000000"/>
                <w:sz w:val="24"/>
                <w:szCs w:val="24"/>
                <w:lang w:eastAsia="en-GB"/>
              </w:rPr>
            </w:pPr>
            <w:r>
              <w:t>State maintained but independently-run schools established with help from business, faith or voluntary group sponsors. Funding comes directly from the Department for Education, rather than through the Local Authority.</w:t>
            </w:r>
          </w:p>
        </w:tc>
      </w:tr>
      <w:tr w:rsidR="00EA3810" w14:paraId="75C5D60F" w14:textId="77777777" w:rsidTr="00EA3810">
        <w:tc>
          <w:tcPr>
            <w:tcW w:w="4924" w:type="dxa"/>
          </w:tcPr>
          <w:p w14:paraId="4DC749C6" w14:textId="77777777" w:rsidR="00EA3810" w:rsidRDefault="00EA3810">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 xml:space="preserve">Apprenticeship </w:t>
            </w:r>
          </w:p>
        </w:tc>
        <w:tc>
          <w:tcPr>
            <w:tcW w:w="4924" w:type="dxa"/>
          </w:tcPr>
          <w:p w14:paraId="71661F26" w14:textId="77777777" w:rsidR="00EA3810" w:rsidRDefault="00EA3810">
            <w:pPr>
              <w:spacing w:after="0" w:line="240" w:lineRule="auto"/>
              <w:rPr>
                <w:rFonts w:ascii="Tw Cen MT" w:hAnsi="Tw Cen MT"/>
                <w:color w:val="000000"/>
                <w:sz w:val="24"/>
                <w:szCs w:val="24"/>
                <w:lang w:eastAsia="en-GB"/>
              </w:rPr>
            </w:pPr>
            <w:r>
              <w:t>Qualifications that involve a combination of work and study. There are a variety of apprenticeship grades, some being the equivalent of A levels or degree qualifications. There is currently low awareness of the opportunities and progression routes apprenticeships offer.</w:t>
            </w:r>
          </w:p>
        </w:tc>
      </w:tr>
      <w:tr w:rsidR="00EA3810" w14:paraId="5D8CE48C" w14:textId="77777777" w:rsidTr="00EA3810">
        <w:tc>
          <w:tcPr>
            <w:tcW w:w="4924" w:type="dxa"/>
          </w:tcPr>
          <w:p w14:paraId="41B1F4F6" w14:textId="77777777" w:rsidR="00EA3810" w:rsidRDefault="00EA3810">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ARB</w:t>
            </w:r>
          </w:p>
        </w:tc>
        <w:tc>
          <w:tcPr>
            <w:tcW w:w="4924" w:type="dxa"/>
          </w:tcPr>
          <w:p w14:paraId="630F506A" w14:textId="77777777" w:rsidR="00EA3810" w:rsidRDefault="00EA3810">
            <w:pPr>
              <w:spacing w:after="0" w:line="240" w:lineRule="auto"/>
              <w:rPr>
                <w:rFonts w:ascii="Tw Cen MT" w:hAnsi="Tw Cen MT"/>
                <w:color w:val="000000"/>
                <w:sz w:val="24"/>
                <w:szCs w:val="24"/>
                <w:lang w:eastAsia="en-GB"/>
              </w:rPr>
            </w:pPr>
            <w:r>
              <w:t>Area Resource Base. Small bases are hosted by twenty primary and secondary schools. ARBs support pupils with more complex special educational needs (SEN) than children and young people with SEN who generally attend mainstream schools.</w:t>
            </w:r>
          </w:p>
        </w:tc>
      </w:tr>
      <w:tr w:rsidR="00EA3810" w14:paraId="6C36F2D5" w14:textId="77777777" w:rsidTr="00EA3810">
        <w:tc>
          <w:tcPr>
            <w:tcW w:w="4924" w:type="dxa"/>
          </w:tcPr>
          <w:p w14:paraId="0128BA3C" w14:textId="77777777" w:rsidR="00EA3810" w:rsidRDefault="00EA3810">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 xml:space="preserve">Articles of </w:t>
            </w:r>
            <w:r w:rsidR="0093699A">
              <w:rPr>
                <w:rFonts w:ascii="Tw Cen MT" w:hAnsi="Tw Cen MT"/>
                <w:color w:val="000000"/>
                <w:sz w:val="24"/>
                <w:szCs w:val="24"/>
                <w:lang w:eastAsia="en-GB"/>
              </w:rPr>
              <w:t>Association</w:t>
            </w:r>
          </w:p>
        </w:tc>
        <w:tc>
          <w:tcPr>
            <w:tcW w:w="4924" w:type="dxa"/>
          </w:tcPr>
          <w:p w14:paraId="127D4E71" w14:textId="77777777" w:rsidR="00EA3810" w:rsidRDefault="0093699A">
            <w:pPr>
              <w:spacing w:after="0" w:line="240" w:lineRule="auto"/>
              <w:rPr>
                <w:rFonts w:ascii="Tw Cen MT" w:hAnsi="Tw Cen MT"/>
                <w:color w:val="000000"/>
                <w:sz w:val="24"/>
                <w:szCs w:val="24"/>
                <w:lang w:eastAsia="en-GB"/>
              </w:rPr>
            </w:pPr>
            <w:r>
              <w:t>The Articles of Association sets out regulations for academies including the composition of the governing body.</w:t>
            </w:r>
          </w:p>
        </w:tc>
      </w:tr>
      <w:tr w:rsidR="00EA3810" w14:paraId="3540ACFB" w14:textId="77777777" w:rsidTr="00EA3810">
        <w:tc>
          <w:tcPr>
            <w:tcW w:w="4924" w:type="dxa"/>
          </w:tcPr>
          <w:p w14:paraId="130EBA0C" w14:textId="77777777" w:rsidR="00EA3810"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Attainment 8</w:t>
            </w:r>
          </w:p>
        </w:tc>
        <w:tc>
          <w:tcPr>
            <w:tcW w:w="4924" w:type="dxa"/>
          </w:tcPr>
          <w:p w14:paraId="3704265E" w14:textId="77777777" w:rsidR="00EA3810" w:rsidRDefault="0093699A">
            <w:pPr>
              <w:spacing w:after="0" w:line="240" w:lineRule="auto"/>
              <w:rPr>
                <w:rFonts w:ascii="Tw Cen MT" w:hAnsi="Tw Cen MT"/>
                <w:color w:val="000000"/>
                <w:sz w:val="24"/>
                <w:szCs w:val="24"/>
                <w:lang w:eastAsia="en-GB"/>
              </w:rPr>
            </w:pPr>
            <w:r>
              <w:t>A student’s average achievement across 8 key subjects at GCSE.</w:t>
            </w:r>
          </w:p>
        </w:tc>
      </w:tr>
      <w:tr w:rsidR="00EA3810" w14:paraId="7BBA7B83" w14:textId="77777777" w:rsidTr="00EA3810">
        <w:tc>
          <w:tcPr>
            <w:tcW w:w="4924" w:type="dxa"/>
          </w:tcPr>
          <w:p w14:paraId="0D38E1F1" w14:textId="77777777" w:rsidR="00EA3810" w:rsidRDefault="0093699A">
            <w:pPr>
              <w:spacing w:after="0" w:line="240" w:lineRule="auto"/>
              <w:rPr>
                <w:rFonts w:ascii="Tw Cen MT" w:hAnsi="Tw Cen MT"/>
                <w:color w:val="000000"/>
                <w:sz w:val="24"/>
                <w:szCs w:val="24"/>
                <w:lang w:eastAsia="en-GB"/>
              </w:rPr>
            </w:pPr>
            <w:r w:rsidRPr="0093699A">
              <w:rPr>
                <w:rFonts w:ascii="Tw Cen MT" w:hAnsi="Tw Cen MT"/>
                <w:color w:val="000000"/>
                <w:sz w:val="24"/>
                <w:szCs w:val="24"/>
                <w:lang w:eastAsia="en-GB"/>
              </w:rPr>
              <w:t>Attainment Targets</w:t>
            </w:r>
          </w:p>
        </w:tc>
        <w:tc>
          <w:tcPr>
            <w:tcW w:w="4924" w:type="dxa"/>
          </w:tcPr>
          <w:p w14:paraId="5A409C56" w14:textId="77777777" w:rsidR="00EA3810" w:rsidRDefault="0093699A">
            <w:pPr>
              <w:spacing w:after="0" w:line="240" w:lineRule="auto"/>
              <w:rPr>
                <w:rFonts w:ascii="Tw Cen MT" w:hAnsi="Tw Cen MT"/>
                <w:color w:val="000000"/>
                <w:sz w:val="24"/>
                <w:szCs w:val="24"/>
                <w:lang w:eastAsia="en-GB"/>
              </w:rPr>
            </w:pPr>
            <w:r>
              <w:t>These establish what pupils of differing abilities should be expected to know and be able to do by the end of each Key Stage of the curriculum.</w:t>
            </w:r>
          </w:p>
        </w:tc>
      </w:tr>
      <w:tr w:rsidR="00EA3810" w14:paraId="268DC2E5" w14:textId="77777777" w:rsidTr="00EA3810">
        <w:tc>
          <w:tcPr>
            <w:tcW w:w="4924" w:type="dxa"/>
          </w:tcPr>
          <w:p w14:paraId="3C213C7D" w14:textId="77777777" w:rsidR="00EA3810"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BEIS</w:t>
            </w:r>
          </w:p>
        </w:tc>
        <w:tc>
          <w:tcPr>
            <w:tcW w:w="4924" w:type="dxa"/>
          </w:tcPr>
          <w:p w14:paraId="621A5077" w14:textId="77777777" w:rsidR="00EA3810" w:rsidRDefault="0093699A">
            <w:pPr>
              <w:spacing w:after="0" w:line="240" w:lineRule="auto"/>
              <w:rPr>
                <w:rFonts w:ascii="Tw Cen MT" w:hAnsi="Tw Cen MT"/>
                <w:color w:val="000000"/>
                <w:sz w:val="24"/>
                <w:szCs w:val="24"/>
                <w:lang w:eastAsia="en-GB"/>
              </w:rPr>
            </w:pPr>
            <w:r>
              <w:t>Department for Business, Energy, Innovation and Skills is a government department responsible for business, industrial strategy, science research and innovation, energy and clean growth, and climate change.</w:t>
            </w:r>
          </w:p>
        </w:tc>
      </w:tr>
      <w:tr w:rsidR="00EA3810" w14:paraId="5042014B" w14:textId="77777777" w:rsidTr="00EA3810">
        <w:tc>
          <w:tcPr>
            <w:tcW w:w="4924" w:type="dxa"/>
          </w:tcPr>
          <w:p w14:paraId="277A809E" w14:textId="77777777" w:rsidR="00EA3810"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BTEC</w:t>
            </w:r>
          </w:p>
        </w:tc>
        <w:tc>
          <w:tcPr>
            <w:tcW w:w="4924" w:type="dxa"/>
          </w:tcPr>
          <w:p w14:paraId="21A4F46F" w14:textId="77777777" w:rsidR="00EA3810" w:rsidRDefault="0093699A">
            <w:pPr>
              <w:spacing w:after="0" w:line="240" w:lineRule="auto"/>
              <w:rPr>
                <w:rFonts w:ascii="Tw Cen MT" w:hAnsi="Tw Cen MT"/>
                <w:color w:val="000000"/>
                <w:sz w:val="24"/>
                <w:szCs w:val="24"/>
                <w:lang w:eastAsia="en-GB"/>
              </w:rPr>
            </w:pPr>
            <w:r>
              <w:t>The Business and Technology Education Council (BTEC) First Diploma is a vocational qualification taken in England, Wales and Northern Ireland by young people aged 14 and over and by adults.</w:t>
            </w:r>
          </w:p>
        </w:tc>
      </w:tr>
      <w:tr w:rsidR="0093699A" w14:paraId="3C6598E2" w14:textId="77777777" w:rsidTr="00EA3810">
        <w:tc>
          <w:tcPr>
            <w:tcW w:w="4924" w:type="dxa"/>
          </w:tcPr>
          <w:p w14:paraId="0F387237"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CEC</w:t>
            </w:r>
          </w:p>
        </w:tc>
        <w:tc>
          <w:tcPr>
            <w:tcW w:w="4924" w:type="dxa"/>
          </w:tcPr>
          <w:p w14:paraId="038264E7" w14:textId="77777777" w:rsidR="0093699A" w:rsidRDefault="0093699A">
            <w:pPr>
              <w:spacing w:after="0" w:line="240" w:lineRule="auto"/>
            </w:pPr>
            <w:r>
              <w:t>The Careers &amp; Enterprise Company.</w:t>
            </w:r>
          </w:p>
        </w:tc>
      </w:tr>
      <w:tr w:rsidR="0093699A" w14:paraId="54D70CB6" w14:textId="77777777" w:rsidTr="00EA3810">
        <w:tc>
          <w:tcPr>
            <w:tcW w:w="4924" w:type="dxa"/>
          </w:tcPr>
          <w:p w14:paraId="20A6DAF7"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CEIAG</w:t>
            </w:r>
          </w:p>
        </w:tc>
        <w:tc>
          <w:tcPr>
            <w:tcW w:w="4924" w:type="dxa"/>
          </w:tcPr>
          <w:p w14:paraId="3C2AE66F" w14:textId="77777777" w:rsidR="0093699A" w:rsidRDefault="0093699A">
            <w:pPr>
              <w:spacing w:after="0" w:line="240" w:lineRule="auto"/>
            </w:pPr>
            <w:r>
              <w:t xml:space="preserve">Careers Education, Information, Advice and Guidance. An effective careers education </w:t>
            </w:r>
            <w:proofErr w:type="spellStart"/>
            <w:r>
              <w:t>programme</w:t>
            </w:r>
            <w:proofErr w:type="spellEnd"/>
            <w:r>
              <w:t xml:space="preserve"> will ensure that young people gain the necessary skills and information to make impartial and effective decisions regarding careers and professional development.</w:t>
            </w:r>
          </w:p>
        </w:tc>
      </w:tr>
      <w:tr w:rsidR="0093699A" w14:paraId="4711E550" w14:textId="77777777" w:rsidTr="00EA3810">
        <w:tc>
          <w:tcPr>
            <w:tcW w:w="4924" w:type="dxa"/>
          </w:tcPr>
          <w:p w14:paraId="590F7A88"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CL</w:t>
            </w:r>
          </w:p>
        </w:tc>
        <w:tc>
          <w:tcPr>
            <w:tcW w:w="4924" w:type="dxa"/>
          </w:tcPr>
          <w:p w14:paraId="41DC9A22" w14:textId="77777777" w:rsidR="0093699A" w:rsidRDefault="0093699A">
            <w:pPr>
              <w:spacing w:after="0" w:line="240" w:lineRule="auto"/>
            </w:pPr>
            <w:r>
              <w:t>Careers Leader. The named lead person in a school who develops the careers provision.</w:t>
            </w:r>
          </w:p>
        </w:tc>
      </w:tr>
      <w:tr w:rsidR="0093699A" w14:paraId="45A8AB99" w14:textId="77777777" w:rsidTr="00EA3810">
        <w:tc>
          <w:tcPr>
            <w:tcW w:w="4924" w:type="dxa"/>
          </w:tcPr>
          <w:p w14:paraId="14971B89"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Collaborative Converter Chain</w:t>
            </w:r>
          </w:p>
        </w:tc>
        <w:tc>
          <w:tcPr>
            <w:tcW w:w="4924" w:type="dxa"/>
          </w:tcPr>
          <w:p w14:paraId="040818B6" w14:textId="77777777" w:rsidR="0093699A" w:rsidRDefault="0093699A">
            <w:pPr>
              <w:spacing w:after="0" w:line="240" w:lineRule="auto"/>
            </w:pPr>
            <w:r>
              <w:t>Groups of academies that are governed individually and that each have their own funding agreement but which agree to work together through a collaborative partnership.</w:t>
            </w:r>
          </w:p>
        </w:tc>
      </w:tr>
      <w:tr w:rsidR="0093699A" w14:paraId="75A6636B" w14:textId="77777777" w:rsidTr="00EA3810">
        <w:tc>
          <w:tcPr>
            <w:tcW w:w="4924" w:type="dxa"/>
          </w:tcPr>
          <w:p w14:paraId="72CBF03C"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Community Governor</w:t>
            </w:r>
          </w:p>
        </w:tc>
        <w:tc>
          <w:tcPr>
            <w:tcW w:w="4924" w:type="dxa"/>
          </w:tcPr>
          <w:p w14:paraId="14CC1DF8" w14:textId="77777777" w:rsidR="0093699A" w:rsidRDefault="0093699A">
            <w:pPr>
              <w:spacing w:after="0" w:line="240" w:lineRule="auto"/>
            </w:pPr>
            <w:r>
              <w:t>A governor representing community and local businesses chosen by members of a governing board.</w:t>
            </w:r>
          </w:p>
        </w:tc>
      </w:tr>
      <w:tr w:rsidR="0093699A" w14:paraId="7A6023EF" w14:textId="77777777" w:rsidTr="00EA3810">
        <w:tc>
          <w:tcPr>
            <w:tcW w:w="4924" w:type="dxa"/>
          </w:tcPr>
          <w:p w14:paraId="0B410625"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lastRenderedPageBreak/>
              <w:t>Compass</w:t>
            </w:r>
          </w:p>
        </w:tc>
        <w:tc>
          <w:tcPr>
            <w:tcW w:w="4924" w:type="dxa"/>
          </w:tcPr>
          <w:p w14:paraId="58958019" w14:textId="77777777" w:rsidR="0093699A" w:rsidRDefault="0093699A">
            <w:pPr>
              <w:spacing w:after="0" w:line="240" w:lineRule="auto"/>
            </w:pPr>
            <w:r>
              <w:t>A tool developed by the CEC to enable schools to conduct a self-evaluation of their careers provision against the Gatsby Benchmarks.</w:t>
            </w:r>
          </w:p>
        </w:tc>
      </w:tr>
      <w:tr w:rsidR="0093699A" w14:paraId="4CDF05E3" w14:textId="77777777" w:rsidTr="00EA3810">
        <w:tc>
          <w:tcPr>
            <w:tcW w:w="4924" w:type="dxa"/>
          </w:tcPr>
          <w:p w14:paraId="554F7465"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Compass Plus</w:t>
            </w:r>
          </w:p>
        </w:tc>
        <w:tc>
          <w:tcPr>
            <w:tcW w:w="4924" w:type="dxa"/>
          </w:tcPr>
          <w:p w14:paraId="6431282C" w14:textId="77777777" w:rsidR="0093699A" w:rsidRDefault="0093699A">
            <w:pPr>
              <w:spacing w:after="0" w:line="240" w:lineRule="auto"/>
            </w:pPr>
            <w:r>
              <w:t xml:space="preserve">An enhanced version of Compass launched in September 2019. Allows schools to benchmark, manage, track and report on their careers </w:t>
            </w:r>
            <w:proofErr w:type="spellStart"/>
            <w:r>
              <w:t>programme</w:t>
            </w:r>
            <w:proofErr w:type="spellEnd"/>
            <w:r>
              <w:t xml:space="preserve"> at an individual student level.</w:t>
            </w:r>
          </w:p>
        </w:tc>
      </w:tr>
      <w:tr w:rsidR="0093699A" w14:paraId="699C655D" w14:textId="77777777" w:rsidTr="00EA3810">
        <w:tc>
          <w:tcPr>
            <w:tcW w:w="4924" w:type="dxa"/>
          </w:tcPr>
          <w:p w14:paraId="22F1B081"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Cornerstone Employer</w:t>
            </w:r>
          </w:p>
        </w:tc>
        <w:tc>
          <w:tcPr>
            <w:tcW w:w="4924" w:type="dxa"/>
          </w:tcPr>
          <w:p w14:paraId="2D0D12F1" w14:textId="77777777" w:rsidR="0093699A" w:rsidRDefault="0093699A">
            <w:pPr>
              <w:spacing w:after="0" w:line="240" w:lineRule="auto"/>
            </w:pPr>
            <w:r>
              <w:t>Cornerstone Employers work together with their networks, the wider business community and the local Enterprise Coordinator or Hub Lead, to ensure all young people in an area have the opportunities they need to be prepared and inspired for the world of work.</w:t>
            </w:r>
          </w:p>
        </w:tc>
      </w:tr>
      <w:tr w:rsidR="0093699A" w14:paraId="2F40B6B8" w14:textId="77777777" w:rsidTr="00EA3810">
        <w:tc>
          <w:tcPr>
            <w:tcW w:w="4924" w:type="dxa"/>
          </w:tcPr>
          <w:p w14:paraId="2FE99B5F"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Destination Measures Data</w:t>
            </w:r>
          </w:p>
        </w:tc>
        <w:tc>
          <w:tcPr>
            <w:tcW w:w="4924" w:type="dxa"/>
          </w:tcPr>
          <w:p w14:paraId="2FFA4548" w14:textId="77777777" w:rsidR="0093699A" w:rsidRDefault="0093699A">
            <w:pPr>
              <w:spacing w:after="0" w:line="240" w:lineRule="auto"/>
            </w:pPr>
            <w:r>
              <w:t>Destination Measures Data is produced and published by the Department for Education. It shows the percentage of a school’s former pupils who continued their education or training (including through an apprenticeship), went into employment, and those who were not in education, employment or training (NEET). The data is broken down by a range of pupil characteristics, including special educational needs, eligibility for free school meals in year 11 and at key stage 4, disadvantaged pupils who would have attracted the pupil premium.</w:t>
            </w:r>
          </w:p>
        </w:tc>
      </w:tr>
      <w:tr w:rsidR="0093699A" w14:paraId="3DE0313F" w14:textId="77777777" w:rsidTr="00EA3810">
        <w:tc>
          <w:tcPr>
            <w:tcW w:w="4924" w:type="dxa"/>
          </w:tcPr>
          <w:p w14:paraId="60AE8955"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DfE</w:t>
            </w:r>
          </w:p>
        </w:tc>
        <w:tc>
          <w:tcPr>
            <w:tcW w:w="4924" w:type="dxa"/>
          </w:tcPr>
          <w:p w14:paraId="22D76F93" w14:textId="77777777" w:rsidR="0093699A" w:rsidRDefault="0093699A">
            <w:pPr>
              <w:spacing w:after="0" w:line="240" w:lineRule="auto"/>
            </w:pPr>
            <w:r>
              <w:t>Department for Education is the government department responsible for education policy.</w:t>
            </w:r>
          </w:p>
        </w:tc>
      </w:tr>
      <w:tr w:rsidR="0093699A" w14:paraId="278C28B4" w14:textId="77777777" w:rsidTr="00EA3810">
        <w:tc>
          <w:tcPr>
            <w:tcW w:w="4924" w:type="dxa"/>
          </w:tcPr>
          <w:p w14:paraId="5CCE055E"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Directed Time</w:t>
            </w:r>
          </w:p>
        </w:tc>
        <w:tc>
          <w:tcPr>
            <w:tcW w:w="4924" w:type="dxa"/>
          </w:tcPr>
          <w:p w14:paraId="66B0CBED" w14:textId="77777777" w:rsidR="0093699A" w:rsidRDefault="0093699A">
            <w:pPr>
              <w:spacing w:after="0" w:line="240" w:lineRule="auto"/>
            </w:pPr>
            <w:r>
              <w:t>Time when a teacher must be available to carry out duties, including attending staff and parent meetings.</w:t>
            </w:r>
          </w:p>
        </w:tc>
      </w:tr>
      <w:tr w:rsidR="0093699A" w14:paraId="32227C20" w14:textId="77777777" w:rsidTr="00EA3810">
        <w:tc>
          <w:tcPr>
            <w:tcW w:w="4924" w:type="dxa"/>
          </w:tcPr>
          <w:p w14:paraId="4702408E"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EA</w:t>
            </w:r>
          </w:p>
        </w:tc>
        <w:tc>
          <w:tcPr>
            <w:tcW w:w="4924" w:type="dxa"/>
          </w:tcPr>
          <w:p w14:paraId="3C736625" w14:textId="77777777" w:rsidR="0093699A" w:rsidRDefault="0093699A">
            <w:pPr>
              <w:spacing w:after="0" w:line="240" w:lineRule="auto"/>
            </w:pPr>
            <w:r>
              <w:t xml:space="preserve">Enterprise Adviser. Drawn from business, volunteers work directly with the leadership of individual schools to develop an effective employer engagement </w:t>
            </w:r>
            <w:proofErr w:type="spellStart"/>
            <w:r>
              <w:t>programme</w:t>
            </w:r>
            <w:proofErr w:type="spellEnd"/>
            <w:r>
              <w:t>, to inform a careers and enterprise whole school strategy.</w:t>
            </w:r>
          </w:p>
        </w:tc>
      </w:tr>
      <w:tr w:rsidR="0093699A" w14:paraId="246EB402" w14:textId="77777777" w:rsidTr="00EA3810">
        <w:tc>
          <w:tcPr>
            <w:tcW w:w="4924" w:type="dxa"/>
          </w:tcPr>
          <w:p w14:paraId="70009391"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EAAG</w:t>
            </w:r>
          </w:p>
        </w:tc>
        <w:tc>
          <w:tcPr>
            <w:tcW w:w="4924" w:type="dxa"/>
          </w:tcPr>
          <w:p w14:paraId="612A0780" w14:textId="77777777" w:rsidR="0093699A" w:rsidRDefault="0093699A">
            <w:pPr>
              <w:spacing w:after="0" w:line="240" w:lineRule="auto"/>
            </w:pPr>
            <w:r>
              <w:t>Acronym for Enterprise Adviser Advisory Group set up by CEC consists of EAs to provide feedback.</w:t>
            </w:r>
          </w:p>
        </w:tc>
      </w:tr>
      <w:tr w:rsidR="0093699A" w14:paraId="121FACB5" w14:textId="77777777" w:rsidTr="00EA3810">
        <w:tc>
          <w:tcPr>
            <w:tcW w:w="4924" w:type="dxa"/>
          </w:tcPr>
          <w:p w14:paraId="45FC89E4"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EAG</w:t>
            </w:r>
          </w:p>
        </w:tc>
        <w:tc>
          <w:tcPr>
            <w:tcW w:w="4924" w:type="dxa"/>
          </w:tcPr>
          <w:p w14:paraId="0442CF84" w14:textId="77777777" w:rsidR="0093699A" w:rsidRDefault="0093699A">
            <w:pPr>
              <w:spacing w:after="0" w:line="240" w:lineRule="auto"/>
            </w:pPr>
            <w:r>
              <w:t xml:space="preserve">Acronym for Employer Advisory Group set up by The Careers &amp; Enterprise Company consists of business </w:t>
            </w:r>
            <w:proofErr w:type="spellStart"/>
            <w:r>
              <w:t>organisations</w:t>
            </w:r>
            <w:proofErr w:type="spellEnd"/>
            <w:r>
              <w:t>.</w:t>
            </w:r>
          </w:p>
        </w:tc>
      </w:tr>
      <w:tr w:rsidR="0093699A" w14:paraId="11E05F17" w14:textId="77777777" w:rsidTr="00EA3810">
        <w:tc>
          <w:tcPr>
            <w:tcW w:w="4924" w:type="dxa"/>
          </w:tcPr>
          <w:p w14:paraId="6431669B"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EAL</w:t>
            </w:r>
          </w:p>
        </w:tc>
        <w:tc>
          <w:tcPr>
            <w:tcW w:w="4924" w:type="dxa"/>
          </w:tcPr>
          <w:p w14:paraId="563A33C1" w14:textId="77777777" w:rsidR="0093699A" w:rsidRDefault="0093699A">
            <w:pPr>
              <w:spacing w:after="0" w:line="240" w:lineRule="auto"/>
            </w:pPr>
            <w:r>
              <w:t>English as an Additional Language. Refers to students whose first language is not English.</w:t>
            </w:r>
          </w:p>
        </w:tc>
      </w:tr>
      <w:tr w:rsidR="0093699A" w14:paraId="66ED2D6F" w14:textId="77777777" w:rsidTr="00EA3810">
        <w:tc>
          <w:tcPr>
            <w:tcW w:w="4924" w:type="dxa"/>
          </w:tcPr>
          <w:p w14:paraId="67AC9F03"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EAN</w:t>
            </w:r>
          </w:p>
        </w:tc>
        <w:tc>
          <w:tcPr>
            <w:tcW w:w="4924" w:type="dxa"/>
          </w:tcPr>
          <w:p w14:paraId="645D35FE" w14:textId="77777777" w:rsidR="0093699A" w:rsidRDefault="0093699A">
            <w:pPr>
              <w:spacing w:after="0" w:line="240" w:lineRule="auto"/>
            </w:pPr>
            <w:r>
              <w:t>Enterprise Adviser Network is the national network connecting schools and colleges with employers and providers.</w:t>
            </w:r>
          </w:p>
        </w:tc>
      </w:tr>
      <w:tr w:rsidR="0093699A" w14:paraId="6DA27173" w14:textId="77777777" w:rsidTr="00EA3810">
        <w:tc>
          <w:tcPr>
            <w:tcW w:w="4924" w:type="dxa"/>
          </w:tcPr>
          <w:p w14:paraId="33F4E533"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EBacc</w:t>
            </w:r>
          </w:p>
        </w:tc>
        <w:tc>
          <w:tcPr>
            <w:tcW w:w="4924" w:type="dxa"/>
          </w:tcPr>
          <w:p w14:paraId="5509A241" w14:textId="77777777" w:rsidR="0093699A" w:rsidRDefault="0093699A">
            <w:pPr>
              <w:spacing w:after="0" w:line="240" w:lineRule="auto"/>
            </w:pPr>
            <w:r>
              <w:t xml:space="preserve">The English Baccalaureate is a school performance indicator. It measures the percentage of students who achieve 5+ A*– C grades in English, </w:t>
            </w:r>
            <w:proofErr w:type="spellStart"/>
            <w:r>
              <w:t>Maths</w:t>
            </w:r>
            <w:proofErr w:type="spellEnd"/>
            <w:r>
              <w:t>, Science, a foreign language and either History or Geography.</w:t>
            </w:r>
          </w:p>
        </w:tc>
      </w:tr>
      <w:tr w:rsidR="0093699A" w14:paraId="559DD29B" w14:textId="77777777" w:rsidTr="00EA3810">
        <w:tc>
          <w:tcPr>
            <w:tcW w:w="4924" w:type="dxa"/>
          </w:tcPr>
          <w:p w14:paraId="0BE740D1"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EBD</w:t>
            </w:r>
          </w:p>
        </w:tc>
        <w:tc>
          <w:tcPr>
            <w:tcW w:w="4924" w:type="dxa"/>
          </w:tcPr>
          <w:p w14:paraId="41AE451A" w14:textId="77777777" w:rsidR="0093699A" w:rsidRDefault="0093699A">
            <w:pPr>
              <w:spacing w:after="0" w:line="240" w:lineRule="auto"/>
            </w:pPr>
            <w:r>
              <w:t xml:space="preserve">Emotional and </w:t>
            </w:r>
            <w:proofErr w:type="spellStart"/>
            <w:r>
              <w:t>Behavioural</w:t>
            </w:r>
            <w:proofErr w:type="spellEnd"/>
            <w:r>
              <w:t xml:space="preserve"> Difficulties.</w:t>
            </w:r>
          </w:p>
        </w:tc>
      </w:tr>
      <w:tr w:rsidR="0093699A" w14:paraId="4B640B50" w14:textId="77777777" w:rsidTr="00EA3810">
        <w:tc>
          <w:tcPr>
            <w:tcW w:w="4924" w:type="dxa"/>
          </w:tcPr>
          <w:p w14:paraId="22A56E2F"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EBP</w:t>
            </w:r>
          </w:p>
        </w:tc>
        <w:tc>
          <w:tcPr>
            <w:tcW w:w="4924" w:type="dxa"/>
          </w:tcPr>
          <w:p w14:paraId="3F80CDCD" w14:textId="77777777" w:rsidR="0093699A" w:rsidRDefault="0093699A">
            <w:pPr>
              <w:spacing w:after="0" w:line="240" w:lineRule="auto"/>
            </w:pPr>
            <w:r>
              <w:t xml:space="preserve">Education Business Partnership. Their main aim is to build sustainable links with employers. Previously sponsored by the government, EBPs </w:t>
            </w:r>
            <w:r>
              <w:lastRenderedPageBreak/>
              <w:t>now charge schools for their services but also secure corporate sponsorship and tenders on behalf of schools/colleges to deliver employer led activities. Main services include Work Experience, Work Related Learning, Enterprise Education and Careers Education, Information and Guidance (CEIAG).</w:t>
            </w:r>
          </w:p>
        </w:tc>
      </w:tr>
      <w:tr w:rsidR="0093699A" w14:paraId="0AE7F42B" w14:textId="77777777" w:rsidTr="00EA3810">
        <w:tc>
          <w:tcPr>
            <w:tcW w:w="4924" w:type="dxa"/>
          </w:tcPr>
          <w:p w14:paraId="5812CDBC"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lastRenderedPageBreak/>
              <w:t>EC</w:t>
            </w:r>
          </w:p>
        </w:tc>
        <w:tc>
          <w:tcPr>
            <w:tcW w:w="4924" w:type="dxa"/>
          </w:tcPr>
          <w:p w14:paraId="646B7EAF" w14:textId="77777777" w:rsidR="0093699A" w:rsidRDefault="0093699A">
            <w:pPr>
              <w:spacing w:after="0" w:line="240" w:lineRule="auto"/>
            </w:pPr>
            <w:r>
              <w:t>Enterprise Coordinator. Joint funded by the CEC and the LEP, they work with a cluster of schools and colleges, and support Enterprise Advisers.</w:t>
            </w:r>
          </w:p>
        </w:tc>
      </w:tr>
      <w:tr w:rsidR="0093699A" w14:paraId="72592335" w14:textId="77777777" w:rsidTr="00EA3810">
        <w:tc>
          <w:tcPr>
            <w:tcW w:w="4924" w:type="dxa"/>
          </w:tcPr>
          <w:p w14:paraId="7F8EBB02"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Education Forum</w:t>
            </w:r>
          </w:p>
        </w:tc>
        <w:tc>
          <w:tcPr>
            <w:tcW w:w="4924" w:type="dxa"/>
          </w:tcPr>
          <w:p w14:paraId="21A92E12" w14:textId="77777777" w:rsidR="0093699A" w:rsidRDefault="0093699A">
            <w:pPr>
              <w:spacing w:after="0" w:line="240" w:lineRule="auto"/>
            </w:pPr>
            <w:r>
              <w:t>Established by the government as a consultative group including the NGA, the LGA and all the teaching and head teaching unions.</w:t>
            </w:r>
          </w:p>
        </w:tc>
      </w:tr>
      <w:tr w:rsidR="0093699A" w14:paraId="33BDBAE3" w14:textId="77777777" w:rsidTr="00EA3810">
        <w:tc>
          <w:tcPr>
            <w:tcW w:w="4924" w:type="dxa"/>
          </w:tcPr>
          <w:p w14:paraId="60A88AB5"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EHC</w:t>
            </w:r>
          </w:p>
        </w:tc>
        <w:tc>
          <w:tcPr>
            <w:tcW w:w="4924" w:type="dxa"/>
          </w:tcPr>
          <w:p w14:paraId="3CDE35AB" w14:textId="77777777" w:rsidR="0093699A" w:rsidRDefault="0093699A">
            <w:pPr>
              <w:spacing w:after="0" w:line="240" w:lineRule="auto"/>
            </w:pPr>
            <w:r>
              <w:t>Education, health and care (EHC) plans are for children and young people aged up to 25 who need more support than is available through special educational needs support.</w:t>
            </w:r>
          </w:p>
        </w:tc>
      </w:tr>
      <w:tr w:rsidR="0093699A" w14:paraId="3067C234" w14:textId="77777777" w:rsidTr="00EA3810">
        <w:tc>
          <w:tcPr>
            <w:tcW w:w="4924" w:type="dxa"/>
          </w:tcPr>
          <w:p w14:paraId="10B7612C"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Employer Engagement Strategies</w:t>
            </w:r>
          </w:p>
        </w:tc>
        <w:tc>
          <w:tcPr>
            <w:tcW w:w="4924" w:type="dxa"/>
          </w:tcPr>
          <w:p w14:paraId="66178C21" w14:textId="77777777" w:rsidR="0093699A" w:rsidRDefault="0093699A">
            <w:pPr>
              <w:spacing w:after="0" w:line="240" w:lineRule="auto"/>
            </w:pPr>
            <w:r>
              <w:t>Designed to enhance and develop the delivery of careers education through various methods such as work experience, enterprise activities, sector specific information, simulation challenges from employers, job specific tasks and tutorials</w:t>
            </w:r>
          </w:p>
        </w:tc>
      </w:tr>
      <w:tr w:rsidR="0093699A" w14:paraId="0FFB6A1E" w14:textId="77777777" w:rsidTr="00EA3810">
        <w:tc>
          <w:tcPr>
            <w:tcW w:w="4924" w:type="dxa"/>
          </w:tcPr>
          <w:p w14:paraId="1792142B"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Employers</w:t>
            </w:r>
          </w:p>
        </w:tc>
        <w:tc>
          <w:tcPr>
            <w:tcW w:w="4924" w:type="dxa"/>
          </w:tcPr>
          <w:p w14:paraId="5A1C6FD7" w14:textId="77777777" w:rsidR="0093699A" w:rsidRDefault="0093699A">
            <w:pPr>
              <w:spacing w:after="0" w:line="240" w:lineRule="auto"/>
            </w:pPr>
            <w:r>
              <w:t>Large national employers, small businesses and the self-employed.</w:t>
            </w:r>
          </w:p>
        </w:tc>
      </w:tr>
      <w:tr w:rsidR="0093699A" w14:paraId="7BFAE250" w14:textId="77777777" w:rsidTr="00EA3810">
        <w:tc>
          <w:tcPr>
            <w:tcW w:w="4924" w:type="dxa"/>
          </w:tcPr>
          <w:p w14:paraId="3B22C0AA"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ESB</w:t>
            </w:r>
          </w:p>
        </w:tc>
        <w:tc>
          <w:tcPr>
            <w:tcW w:w="4924" w:type="dxa"/>
          </w:tcPr>
          <w:p w14:paraId="3F460356" w14:textId="77777777" w:rsidR="0093699A" w:rsidRDefault="0093699A">
            <w:pPr>
              <w:spacing w:after="0" w:line="240" w:lineRule="auto"/>
            </w:pPr>
            <w:r>
              <w:t xml:space="preserve">Employment and Skills Board. Third party </w:t>
            </w:r>
            <w:proofErr w:type="spellStart"/>
            <w:r>
              <w:t>organisations</w:t>
            </w:r>
            <w:proofErr w:type="spellEnd"/>
            <w:r>
              <w:t xml:space="preserve"> consisting of local businesses and educational providers to identify employer skills gaps and ensure businesses have a workforce with the skill sets they need to thrive.</w:t>
            </w:r>
          </w:p>
        </w:tc>
      </w:tr>
      <w:tr w:rsidR="0093699A" w14:paraId="73B64E88" w14:textId="77777777" w:rsidTr="00EA3810">
        <w:tc>
          <w:tcPr>
            <w:tcW w:w="4924" w:type="dxa"/>
          </w:tcPr>
          <w:p w14:paraId="62C922BA" w14:textId="77777777" w:rsidR="0093699A" w:rsidRDefault="0093699A">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Executive Head</w:t>
            </w:r>
          </w:p>
        </w:tc>
        <w:tc>
          <w:tcPr>
            <w:tcW w:w="4924" w:type="dxa"/>
          </w:tcPr>
          <w:p w14:paraId="59462996" w14:textId="77777777" w:rsidR="0093699A" w:rsidRDefault="0093699A">
            <w:pPr>
              <w:spacing w:after="0" w:line="240" w:lineRule="auto"/>
            </w:pPr>
            <w:r>
              <w:t>The role of executive head is used to describe a head teacher role that has elements of lead managerial</w:t>
            </w:r>
            <w:r w:rsidR="00AC3B1F">
              <w:t xml:space="preserve"> responsibility for more than one school. Found in Academy chains.</w:t>
            </w:r>
          </w:p>
        </w:tc>
      </w:tr>
      <w:tr w:rsidR="0093699A" w14:paraId="57F54B83" w14:textId="77777777" w:rsidTr="00EA3810">
        <w:tc>
          <w:tcPr>
            <w:tcW w:w="4924" w:type="dxa"/>
          </w:tcPr>
          <w:p w14:paraId="33EFBEF4" w14:textId="77777777" w:rsidR="0093699A"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Extended School / Services</w:t>
            </w:r>
          </w:p>
        </w:tc>
        <w:tc>
          <w:tcPr>
            <w:tcW w:w="4924" w:type="dxa"/>
          </w:tcPr>
          <w:p w14:paraId="0F7D60BF" w14:textId="77777777" w:rsidR="0093699A" w:rsidRDefault="00AC3B1F">
            <w:pPr>
              <w:spacing w:after="0" w:line="240" w:lineRule="auto"/>
            </w:pPr>
            <w:r>
              <w:t>Schools that provide a range of services and activities often beyond the school day.</w:t>
            </w:r>
          </w:p>
        </w:tc>
      </w:tr>
      <w:tr w:rsidR="0093699A" w14:paraId="22EDF4C7" w14:textId="77777777" w:rsidTr="00EA3810">
        <w:tc>
          <w:tcPr>
            <w:tcW w:w="4924" w:type="dxa"/>
          </w:tcPr>
          <w:p w14:paraId="785ECF68" w14:textId="77777777" w:rsidR="0093699A"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FE</w:t>
            </w:r>
          </w:p>
        </w:tc>
        <w:tc>
          <w:tcPr>
            <w:tcW w:w="4924" w:type="dxa"/>
          </w:tcPr>
          <w:p w14:paraId="6847BB6B" w14:textId="77777777" w:rsidR="0093699A" w:rsidRDefault="00AC3B1F">
            <w:pPr>
              <w:spacing w:after="0" w:line="240" w:lineRule="auto"/>
            </w:pPr>
            <w:r>
              <w:t>Further Education. Distinct from higher education offered in universities and beyond or overlaps with that of secondary school education.</w:t>
            </w:r>
          </w:p>
        </w:tc>
      </w:tr>
      <w:tr w:rsidR="0093699A" w14:paraId="392D230D" w14:textId="77777777" w:rsidTr="00EA3810">
        <w:tc>
          <w:tcPr>
            <w:tcW w:w="4924" w:type="dxa"/>
          </w:tcPr>
          <w:p w14:paraId="1DD44844" w14:textId="77777777" w:rsidR="0093699A"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FSM</w:t>
            </w:r>
          </w:p>
        </w:tc>
        <w:tc>
          <w:tcPr>
            <w:tcW w:w="4924" w:type="dxa"/>
          </w:tcPr>
          <w:p w14:paraId="73E5279A" w14:textId="77777777" w:rsidR="0093699A" w:rsidRDefault="00AC3B1F">
            <w:pPr>
              <w:spacing w:after="0" w:line="240" w:lineRule="auto"/>
            </w:pPr>
            <w:r>
              <w:t xml:space="preserve">Free School Meals. Refers to students who are entitled to a free school lunch due to their family being in receipt of certain other government benefits or household income being under a specific threshold. All students in Reception, Year 1 and Year2 are entitled to receive FSM under the government’s universal infant FSM </w:t>
            </w:r>
            <w:proofErr w:type="spellStart"/>
            <w:r>
              <w:t>programme</w:t>
            </w:r>
            <w:proofErr w:type="spellEnd"/>
            <w:r>
              <w:t>.</w:t>
            </w:r>
          </w:p>
        </w:tc>
      </w:tr>
      <w:tr w:rsidR="0093699A" w14:paraId="4CEDAB4E" w14:textId="77777777" w:rsidTr="00EA3810">
        <w:tc>
          <w:tcPr>
            <w:tcW w:w="4924" w:type="dxa"/>
          </w:tcPr>
          <w:p w14:paraId="13A676FA" w14:textId="77777777" w:rsidR="0093699A"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Gatsby Benchmarks</w:t>
            </w:r>
          </w:p>
        </w:tc>
        <w:tc>
          <w:tcPr>
            <w:tcW w:w="4924" w:type="dxa"/>
          </w:tcPr>
          <w:p w14:paraId="742F12B5" w14:textId="77777777" w:rsidR="0093699A" w:rsidRDefault="00AC3B1F">
            <w:pPr>
              <w:spacing w:after="0" w:line="240" w:lineRule="auto"/>
            </w:pPr>
            <w:r>
              <w:t>Eight areas of best practice in careers provision, created by the Gatsby Foundation and used in the Government’s Careers Strategy.</w:t>
            </w:r>
          </w:p>
        </w:tc>
      </w:tr>
      <w:tr w:rsidR="0093699A" w14:paraId="3E2C02ED" w14:textId="77777777" w:rsidTr="00EA3810">
        <w:tc>
          <w:tcPr>
            <w:tcW w:w="4924" w:type="dxa"/>
          </w:tcPr>
          <w:p w14:paraId="54D1AB6C" w14:textId="77777777" w:rsidR="0093699A"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GCSE</w:t>
            </w:r>
          </w:p>
        </w:tc>
        <w:tc>
          <w:tcPr>
            <w:tcW w:w="4924" w:type="dxa"/>
          </w:tcPr>
          <w:p w14:paraId="0AAA3125" w14:textId="77777777" w:rsidR="0093699A" w:rsidRDefault="00AC3B1F">
            <w:pPr>
              <w:spacing w:after="0" w:line="240" w:lineRule="auto"/>
            </w:pPr>
            <w:r>
              <w:t>General Certificate of Secondary Education. National exams taken in Year 11.</w:t>
            </w:r>
          </w:p>
        </w:tc>
      </w:tr>
      <w:tr w:rsidR="0093699A" w14:paraId="414476DC" w14:textId="77777777" w:rsidTr="00EA3810">
        <w:tc>
          <w:tcPr>
            <w:tcW w:w="4924" w:type="dxa"/>
          </w:tcPr>
          <w:p w14:paraId="39791790" w14:textId="77777777" w:rsidR="0093699A"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Governing Body</w:t>
            </w:r>
          </w:p>
        </w:tc>
        <w:tc>
          <w:tcPr>
            <w:tcW w:w="4924" w:type="dxa"/>
          </w:tcPr>
          <w:p w14:paraId="7589C481" w14:textId="77777777" w:rsidR="0093699A" w:rsidRDefault="00AC3B1F">
            <w:pPr>
              <w:spacing w:after="0" w:line="240" w:lineRule="auto"/>
            </w:pPr>
            <w:r>
              <w:t>An overarching term that refers to both the board of LA maintained schools and academies/MATs (Board of Trustees).</w:t>
            </w:r>
          </w:p>
        </w:tc>
      </w:tr>
      <w:tr w:rsidR="00AC3B1F" w14:paraId="4B2C0FCF" w14:textId="77777777" w:rsidTr="00EA3810">
        <w:tc>
          <w:tcPr>
            <w:tcW w:w="4924" w:type="dxa"/>
          </w:tcPr>
          <w:p w14:paraId="7A90A245"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lastRenderedPageBreak/>
              <w:t>HE</w:t>
            </w:r>
          </w:p>
        </w:tc>
        <w:tc>
          <w:tcPr>
            <w:tcW w:w="4924" w:type="dxa"/>
          </w:tcPr>
          <w:p w14:paraId="19AE34CB" w14:textId="77777777" w:rsidR="00AC3B1F" w:rsidRDefault="00AC3B1F">
            <w:pPr>
              <w:spacing w:after="0" w:line="240" w:lineRule="auto"/>
            </w:pPr>
            <w:r>
              <w:t>Higher Education. Post 18 education usually at universities and colleges.</w:t>
            </w:r>
          </w:p>
        </w:tc>
      </w:tr>
      <w:tr w:rsidR="00AC3B1F" w14:paraId="2E9D75DB" w14:textId="77777777" w:rsidTr="00EA3810">
        <w:tc>
          <w:tcPr>
            <w:tcW w:w="4924" w:type="dxa"/>
          </w:tcPr>
          <w:p w14:paraId="74675DA6"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IAG</w:t>
            </w:r>
          </w:p>
        </w:tc>
        <w:tc>
          <w:tcPr>
            <w:tcW w:w="4924" w:type="dxa"/>
          </w:tcPr>
          <w:p w14:paraId="3C80A742" w14:textId="77777777" w:rsidR="00AC3B1F" w:rsidRDefault="00AC3B1F">
            <w:pPr>
              <w:spacing w:after="0" w:line="240" w:lineRule="auto"/>
            </w:pPr>
            <w:r>
              <w:t xml:space="preserve">Information, Advice and Guidance. This allows students to make suitable educational and employment decisions and to </w:t>
            </w:r>
            <w:proofErr w:type="spellStart"/>
            <w:r>
              <w:t>minimise</w:t>
            </w:r>
            <w:proofErr w:type="spellEnd"/>
            <w:r>
              <w:t xml:space="preserve"> the potential costs associated with uninformed and unsuccessful choices.</w:t>
            </w:r>
          </w:p>
        </w:tc>
      </w:tr>
      <w:tr w:rsidR="00AC3B1F" w14:paraId="274512F7" w14:textId="77777777" w:rsidTr="00EA3810">
        <w:tc>
          <w:tcPr>
            <w:tcW w:w="4924" w:type="dxa"/>
          </w:tcPr>
          <w:p w14:paraId="69BF1518"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IEP</w:t>
            </w:r>
          </w:p>
        </w:tc>
        <w:tc>
          <w:tcPr>
            <w:tcW w:w="4924" w:type="dxa"/>
          </w:tcPr>
          <w:p w14:paraId="62991EF2" w14:textId="77777777" w:rsidR="00AC3B1F" w:rsidRDefault="00AC3B1F">
            <w:pPr>
              <w:spacing w:after="0" w:line="240" w:lineRule="auto"/>
            </w:pPr>
            <w:r>
              <w:t xml:space="preserve">Individual Education Plan, a </w:t>
            </w:r>
            <w:proofErr w:type="spellStart"/>
            <w:r>
              <w:t>programme</w:t>
            </w:r>
            <w:proofErr w:type="spellEnd"/>
            <w:r>
              <w:t xml:space="preserve"> for pupils with special educational needs.</w:t>
            </w:r>
          </w:p>
        </w:tc>
      </w:tr>
      <w:tr w:rsidR="00AC3B1F" w14:paraId="470BAF88" w14:textId="77777777" w:rsidTr="00EA3810">
        <w:tc>
          <w:tcPr>
            <w:tcW w:w="4924" w:type="dxa"/>
          </w:tcPr>
          <w:p w14:paraId="1FF55A89"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INSET</w:t>
            </w:r>
          </w:p>
        </w:tc>
        <w:tc>
          <w:tcPr>
            <w:tcW w:w="4924" w:type="dxa"/>
          </w:tcPr>
          <w:p w14:paraId="229EF437" w14:textId="77777777" w:rsidR="00AC3B1F" w:rsidRDefault="00AC3B1F">
            <w:pPr>
              <w:spacing w:after="0" w:line="240" w:lineRule="auto"/>
            </w:pPr>
            <w:r>
              <w:t xml:space="preserve">In Service Education and Training. Courses for </w:t>
            </w:r>
            <w:proofErr w:type="spellStart"/>
            <w:r>
              <w:t>practising</w:t>
            </w:r>
            <w:proofErr w:type="spellEnd"/>
            <w:r>
              <w:t xml:space="preserve"> teachers and school staff.</w:t>
            </w:r>
          </w:p>
        </w:tc>
      </w:tr>
      <w:tr w:rsidR="00AC3B1F" w14:paraId="6D569572" w14:textId="77777777" w:rsidTr="00EA3810">
        <w:tc>
          <w:tcPr>
            <w:tcW w:w="4924" w:type="dxa"/>
          </w:tcPr>
          <w:p w14:paraId="2659CE2C"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Key Sectors</w:t>
            </w:r>
          </w:p>
        </w:tc>
        <w:tc>
          <w:tcPr>
            <w:tcW w:w="4924" w:type="dxa"/>
          </w:tcPr>
          <w:p w14:paraId="5E4738B0" w14:textId="77777777" w:rsidR="00AC3B1F" w:rsidRDefault="00AC3B1F">
            <w:pPr>
              <w:spacing w:after="0" w:line="240" w:lineRule="auto"/>
            </w:pPr>
            <w:r>
              <w:t xml:space="preserve">Priority sectors </w:t>
            </w:r>
            <w:proofErr w:type="spellStart"/>
            <w:r>
              <w:t>recognised</w:t>
            </w:r>
            <w:proofErr w:type="spellEnd"/>
            <w:r>
              <w:t xml:space="preserve"> as key to future economic growth and job creation.</w:t>
            </w:r>
          </w:p>
        </w:tc>
      </w:tr>
      <w:tr w:rsidR="00AC3B1F" w14:paraId="3764C64B" w14:textId="77777777" w:rsidTr="00EA3810">
        <w:tc>
          <w:tcPr>
            <w:tcW w:w="4924" w:type="dxa"/>
          </w:tcPr>
          <w:p w14:paraId="2DB02AA1" w14:textId="77777777" w:rsidR="00AC3B1F" w:rsidRDefault="00AC3B1F">
            <w:pPr>
              <w:spacing w:after="0" w:line="240" w:lineRule="auto"/>
              <w:rPr>
                <w:rFonts w:ascii="Tw Cen MT" w:hAnsi="Tw Cen MT"/>
                <w:color w:val="000000"/>
                <w:sz w:val="24"/>
                <w:szCs w:val="24"/>
                <w:lang w:eastAsia="en-GB"/>
              </w:rPr>
            </w:pPr>
            <w:r>
              <w:t>Key Stage (KS1 - 5)</w:t>
            </w:r>
          </w:p>
        </w:tc>
        <w:tc>
          <w:tcPr>
            <w:tcW w:w="4924" w:type="dxa"/>
          </w:tcPr>
          <w:p w14:paraId="5A6031D6" w14:textId="77777777" w:rsidR="00AC3B1F" w:rsidRDefault="00AC3B1F">
            <w:pPr>
              <w:spacing w:after="0" w:line="240" w:lineRule="auto"/>
            </w:pPr>
            <w:r>
              <w:t>The five stages of the national curriculum. The key stages are KS1 (age 5–7), KS2 (age 7–11), KS3 (age 11–14). KS4 (age 14–16) and KS5 (age 16–19).</w:t>
            </w:r>
          </w:p>
        </w:tc>
      </w:tr>
      <w:tr w:rsidR="00AC3B1F" w14:paraId="15B5939F" w14:textId="77777777" w:rsidTr="00EA3810">
        <w:tc>
          <w:tcPr>
            <w:tcW w:w="4924" w:type="dxa"/>
          </w:tcPr>
          <w:p w14:paraId="30180623"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Key Stage 4</w:t>
            </w:r>
          </w:p>
        </w:tc>
        <w:tc>
          <w:tcPr>
            <w:tcW w:w="4924" w:type="dxa"/>
          </w:tcPr>
          <w:p w14:paraId="24B02CDB" w14:textId="77777777" w:rsidR="00AC3B1F" w:rsidRDefault="00AC3B1F">
            <w:pPr>
              <w:spacing w:after="0" w:line="240" w:lineRule="auto"/>
            </w:pPr>
            <w:r>
              <w:t>The legal term for the two years of school education that incorporate GCSEs and other exams. Normally known as Year 10 and 11 in England and Wales.</w:t>
            </w:r>
          </w:p>
        </w:tc>
      </w:tr>
      <w:tr w:rsidR="00AC3B1F" w14:paraId="07E07B24" w14:textId="77777777" w:rsidTr="00EA3810">
        <w:tc>
          <w:tcPr>
            <w:tcW w:w="4924" w:type="dxa"/>
          </w:tcPr>
          <w:p w14:paraId="71ECE7DE"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Key Stage 5</w:t>
            </w:r>
          </w:p>
        </w:tc>
        <w:tc>
          <w:tcPr>
            <w:tcW w:w="4924" w:type="dxa"/>
          </w:tcPr>
          <w:p w14:paraId="288816D4" w14:textId="77777777" w:rsidR="00AC3B1F" w:rsidRDefault="00AC3B1F">
            <w:pPr>
              <w:spacing w:after="0" w:line="240" w:lineRule="auto"/>
            </w:pPr>
            <w:r>
              <w:t>Used to describe the two years of education for students aged 16-18. Often described as year 12 and 13.</w:t>
            </w:r>
          </w:p>
        </w:tc>
      </w:tr>
      <w:tr w:rsidR="00AC3B1F" w14:paraId="387768A2" w14:textId="77777777" w:rsidTr="00EA3810">
        <w:tc>
          <w:tcPr>
            <w:tcW w:w="4924" w:type="dxa"/>
          </w:tcPr>
          <w:p w14:paraId="49E0C96D"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LA</w:t>
            </w:r>
          </w:p>
        </w:tc>
        <w:tc>
          <w:tcPr>
            <w:tcW w:w="4924" w:type="dxa"/>
          </w:tcPr>
          <w:p w14:paraId="4F9C4106" w14:textId="77777777" w:rsidR="00AC3B1F" w:rsidRDefault="00AC3B1F">
            <w:pPr>
              <w:spacing w:after="0" w:line="240" w:lineRule="auto"/>
            </w:pPr>
            <w:r>
              <w:t>Local Authority. An administrative body in local government that LEPs are accountable to. LEPs may straddle multiple LAs.</w:t>
            </w:r>
          </w:p>
        </w:tc>
      </w:tr>
      <w:tr w:rsidR="00AC3B1F" w14:paraId="17818421" w14:textId="77777777" w:rsidTr="00EA3810">
        <w:tc>
          <w:tcPr>
            <w:tcW w:w="4924" w:type="dxa"/>
          </w:tcPr>
          <w:p w14:paraId="57F5E671"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LEP</w:t>
            </w:r>
          </w:p>
        </w:tc>
        <w:tc>
          <w:tcPr>
            <w:tcW w:w="4924" w:type="dxa"/>
          </w:tcPr>
          <w:p w14:paraId="0F9663DB" w14:textId="77777777" w:rsidR="00AC3B1F" w:rsidRDefault="00AC3B1F">
            <w:pPr>
              <w:spacing w:after="0" w:line="240" w:lineRule="auto"/>
            </w:pPr>
            <w:r>
              <w:t>Local Enterprise Partnership. Voluntary partnerships between local authorities and the private sector, set up in 2011 by Government to help determine local economic priorities and lead growth and job creation within local areas.</w:t>
            </w:r>
          </w:p>
        </w:tc>
      </w:tr>
      <w:tr w:rsidR="00AC3B1F" w14:paraId="003885AE" w14:textId="77777777" w:rsidTr="00EA3810">
        <w:tc>
          <w:tcPr>
            <w:tcW w:w="4924" w:type="dxa"/>
          </w:tcPr>
          <w:p w14:paraId="5EB6A8F9"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LGA</w:t>
            </w:r>
          </w:p>
        </w:tc>
        <w:tc>
          <w:tcPr>
            <w:tcW w:w="4924" w:type="dxa"/>
          </w:tcPr>
          <w:p w14:paraId="207D4122" w14:textId="77777777" w:rsidR="00AC3B1F" w:rsidRDefault="00AC3B1F">
            <w:pPr>
              <w:spacing w:after="0" w:line="240" w:lineRule="auto"/>
            </w:pPr>
            <w:r>
              <w:t xml:space="preserve">Local Government Association. National </w:t>
            </w:r>
            <w:proofErr w:type="spellStart"/>
            <w:r>
              <w:t>organisation</w:t>
            </w:r>
            <w:proofErr w:type="spellEnd"/>
            <w:r>
              <w:t xml:space="preserve"> supporting and representing local government.</w:t>
            </w:r>
          </w:p>
        </w:tc>
      </w:tr>
      <w:tr w:rsidR="00AC3B1F" w14:paraId="35AD942D" w14:textId="77777777" w:rsidTr="00EA3810">
        <w:tc>
          <w:tcPr>
            <w:tcW w:w="4924" w:type="dxa"/>
          </w:tcPr>
          <w:p w14:paraId="136D0CE6"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LMI</w:t>
            </w:r>
          </w:p>
        </w:tc>
        <w:tc>
          <w:tcPr>
            <w:tcW w:w="4924" w:type="dxa"/>
          </w:tcPr>
          <w:p w14:paraId="59949F3C" w14:textId="77777777" w:rsidR="00AC3B1F" w:rsidRDefault="00AC3B1F">
            <w:pPr>
              <w:spacing w:after="0" w:line="240" w:lineRule="auto"/>
            </w:pPr>
            <w:proofErr w:type="spellStart"/>
            <w:r>
              <w:t>Labour</w:t>
            </w:r>
            <w:proofErr w:type="spellEnd"/>
            <w:r>
              <w:t xml:space="preserve"> Market Information. Data, statistics and research about the workplace including unemployment rates, salary and demand and supply of </w:t>
            </w:r>
            <w:proofErr w:type="spellStart"/>
            <w:r>
              <w:t>labour</w:t>
            </w:r>
            <w:proofErr w:type="spellEnd"/>
            <w:r>
              <w:t xml:space="preserve">. Reliable sources of LMI are the Annual Survey of Hours and Earnings, </w:t>
            </w:r>
            <w:proofErr w:type="spellStart"/>
            <w:r>
              <w:t>Labour</w:t>
            </w:r>
            <w:proofErr w:type="spellEnd"/>
            <w:r>
              <w:t xml:space="preserve"> Force Survey, Employer Skills Survey and Working Futures.</w:t>
            </w:r>
          </w:p>
        </w:tc>
      </w:tr>
      <w:tr w:rsidR="00AC3B1F" w14:paraId="7AD52DC4" w14:textId="77777777" w:rsidTr="00EA3810">
        <w:tc>
          <w:tcPr>
            <w:tcW w:w="4924" w:type="dxa"/>
          </w:tcPr>
          <w:p w14:paraId="5F1A440F"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MAT</w:t>
            </w:r>
          </w:p>
        </w:tc>
        <w:tc>
          <w:tcPr>
            <w:tcW w:w="4924" w:type="dxa"/>
          </w:tcPr>
          <w:p w14:paraId="0DB1D8C1" w14:textId="77777777" w:rsidR="00AC3B1F" w:rsidRDefault="00AC3B1F">
            <w:pPr>
              <w:spacing w:after="0" w:line="240" w:lineRule="auto"/>
            </w:pPr>
            <w:r>
              <w:t>Multi-Academy Trusts, sometimes called an academy chain, is an academy trust that operates more than one school.</w:t>
            </w:r>
          </w:p>
        </w:tc>
      </w:tr>
      <w:tr w:rsidR="00AC3B1F" w14:paraId="0C7C2550" w14:textId="77777777" w:rsidTr="00EA3810">
        <w:tc>
          <w:tcPr>
            <w:tcW w:w="4924" w:type="dxa"/>
          </w:tcPr>
          <w:p w14:paraId="5F49A73F"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NASBM</w:t>
            </w:r>
          </w:p>
        </w:tc>
        <w:tc>
          <w:tcPr>
            <w:tcW w:w="4924" w:type="dxa"/>
          </w:tcPr>
          <w:p w14:paraId="27A1FD38" w14:textId="77777777" w:rsidR="00AC3B1F" w:rsidRDefault="00AC3B1F">
            <w:pPr>
              <w:spacing w:after="0" w:line="240" w:lineRule="auto"/>
            </w:pPr>
            <w:r>
              <w:t>National Association of School Business Managers. Comprising senior members of non-teaching staff responsible for managing non-teaching activity in a school.</w:t>
            </w:r>
          </w:p>
        </w:tc>
      </w:tr>
      <w:tr w:rsidR="00AC3B1F" w14:paraId="407FE273" w14:textId="77777777" w:rsidTr="00EA3810">
        <w:tc>
          <w:tcPr>
            <w:tcW w:w="4924" w:type="dxa"/>
          </w:tcPr>
          <w:p w14:paraId="11B02AFB"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National Careers Service</w:t>
            </w:r>
          </w:p>
        </w:tc>
        <w:tc>
          <w:tcPr>
            <w:tcW w:w="4924" w:type="dxa"/>
          </w:tcPr>
          <w:p w14:paraId="2E6DAC83" w14:textId="77777777" w:rsidR="00AC3B1F" w:rsidRDefault="00AC3B1F">
            <w:pPr>
              <w:spacing w:after="0" w:line="240" w:lineRule="auto"/>
            </w:pPr>
            <w:r>
              <w:t xml:space="preserve">A publicly funded careers service for adults and young people aged 13 or over. Services include providing information, advice and guidance on learning, training, career choice, career development, job search and the </w:t>
            </w:r>
            <w:proofErr w:type="spellStart"/>
            <w:r>
              <w:t>labour</w:t>
            </w:r>
            <w:proofErr w:type="spellEnd"/>
            <w:r>
              <w:t xml:space="preserve"> market.</w:t>
            </w:r>
          </w:p>
        </w:tc>
      </w:tr>
      <w:tr w:rsidR="00AC3B1F" w14:paraId="0E2D47FA" w14:textId="77777777" w:rsidTr="00EA3810">
        <w:tc>
          <w:tcPr>
            <w:tcW w:w="4924" w:type="dxa"/>
          </w:tcPr>
          <w:p w14:paraId="051F2CD9"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lastRenderedPageBreak/>
              <w:t>National Curriculum</w:t>
            </w:r>
          </w:p>
        </w:tc>
        <w:tc>
          <w:tcPr>
            <w:tcW w:w="4924" w:type="dxa"/>
          </w:tcPr>
          <w:p w14:paraId="180836DC" w14:textId="77777777" w:rsidR="00AC3B1F" w:rsidRDefault="00AC3B1F">
            <w:pPr>
              <w:spacing w:after="0" w:line="240" w:lineRule="auto"/>
            </w:pPr>
            <w:r>
              <w:t>This was established by the 1998 Education Reform Act to ensure that all pupils receive a broad and balanced education that is relevant to their needs.</w:t>
            </w:r>
          </w:p>
        </w:tc>
      </w:tr>
      <w:tr w:rsidR="00AC3B1F" w14:paraId="06CF66E5" w14:textId="77777777" w:rsidTr="00EA3810">
        <w:tc>
          <w:tcPr>
            <w:tcW w:w="4924" w:type="dxa"/>
          </w:tcPr>
          <w:p w14:paraId="7A2F022E"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National Leaders of Governance (NLG)</w:t>
            </w:r>
          </w:p>
        </w:tc>
        <w:tc>
          <w:tcPr>
            <w:tcW w:w="4924" w:type="dxa"/>
          </w:tcPr>
          <w:p w14:paraId="7873A009" w14:textId="77777777" w:rsidR="00AC3B1F" w:rsidRDefault="00AC3B1F">
            <w:pPr>
              <w:spacing w:after="0" w:line="240" w:lineRule="auto"/>
            </w:pPr>
            <w:r>
              <w:t>Highly effective chairs of governing bodies as designated by the National College for Teaching and Leadership. They can work with other chairs and governing bodies to help with their development and improve their school performance.</w:t>
            </w:r>
          </w:p>
        </w:tc>
      </w:tr>
      <w:tr w:rsidR="00AC3B1F" w14:paraId="1634DA92" w14:textId="77777777" w:rsidTr="00EA3810">
        <w:tc>
          <w:tcPr>
            <w:tcW w:w="4924" w:type="dxa"/>
          </w:tcPr>
          <w:p w14:paraId="5DAB08C6"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NCS</w:t>
            </w:r>
          </w:p>
        </w:tc>
        <w:tc>
          <w:tcPr>
            <w:tcW w:w="4924" w:type="dxa"/>
          </w:tcPr>
          <w:p w14:paraId="057C8CDE" w14:textId="77777777" w:rsidR="00AC3B1F" w:rsidRDefault="00AC3B1F">
            <w:pPr>
              <w:spacing w:after="0" w:line="240" w:lineRule="auto"/>
            </w:pPr>
            <w:r>
              <w:t xml:space="preserve">NCS is a branded the National Citizen Service, a government funded part-residential </w:t>
            </w:r>
            <w:proofErr w:type="spellStart"/>
            <w:r>
              <w:t>programme</w:t>
            </w:r>
            <w:proofErr w:type="spellEnd"/>
            <w:r>
              <w:t xml:space="preserve"> open to all </w:t>
            </w:r>
            <w:proofErr w:type="gramStart"/>
            <w:r>
              <w:t>16 and 17 year olds</w:t>
            </w:r>
            <w:proofErr w:type="gramEnd"/>
            <w:r>
              <w:t xml:space="preserve"> in England that helps to develop employability skills.</w:t>
            </w:r>
          </w:p>
        </w:tc>
      </w:tr>
      <w:tr w:rsidR="00AC3B1F" w14:paraId="7CF151A9" w14:textId="77777777" w:rsidTr="00EA3810">
        <w:tc>
          <w:tcPr>
            <w:tcW w:w="4924" w:type="dxa"/>
          </w:tcPr>
          <w:p w14:paraId="04B1D62E"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NEET</w:t>
            </w:r>
          </w:p>
        </w:tc>
        <w:tc>
          <w:tcPr>
            <w:tcW w:w="4924" w:type="dxa"/>
          </w:tcPr>
          <w:p w14:paraId="35724C99" w14:textId="77777777" w:rsidR="00AC3B1F" w:rsidRDefault="00AC3B1F">
            <w:pPr>
              <w:spacing w:after="0" w:line="240" w:lineRule="auto"/>
            </w:pPr>
            <w:r>
              <w:t>Young people Not in Education, Employment and/or Training.</w:t>
            </w:r>
          </w:p>
        </w:tc>
      </w:tr>
      <w:tr w:rsidR="00AC3B1F" w14:paraId="50F12C86" w14:textId="77777777" w:rsidTr="00EA3810">
        <w:tc>
          <w:tcPr>
            <w:tcW w:w="4924" w:type="dxa"/>
          </w:tcPr>
          <w:p w14:paraId="50D6B68E" w14:textId="77777777" w:rsidR="00AC3B1F" w:rsidRDefault="00AC3B1F">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NQT</w:t>
            </w:r>
          </w:p>
        </w:tc>
        <w:tc>
          <w:tcPr>
            <w:tcW w:w="4924" w:type="dxa"/>
          </w:tcPr>
          <w:p w14:paraId="582650A8" w14:textId="77777777" w:rsidR="00AC3B1F" w:rsidRDefault="00AC3B1F">
            <w:pPr>
              <w:spacing w:after="0" w:line="240" w:lineRule="auto"/>
            </w:pPr>
            <w:r>
              <w:t>Newly Qualified Teacher</w:t>
            </w:r>
            <w:r w:rsidR="00B61481">
              <w:t>.</w:t>
            </w:r>
          </w:p>
        </w:tc>
      </w:tr>
      <w:tr w:rsidR="00B61481" w14:paraId="4BB4708E" w14:textId="77777777" w:rsidTr="00EA3810">
        <w:tc>
          <w:tcPr>
            <w:tcW w:w="4924" w:type="dxa"/>
          </w:tcPr>
          <w:p w14:paraId="4F45F54F"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NVQ</w:t>
            </w:r>
          </w:p>
        </w:tc>
        <w:tc>
          <w:tcPr>
            <w:tcW w:w="4924" w:type="dxa"/>
          </w:tcPr>
          <w:p w14:paraId="49E0AF5D" w14:textId="77777777" w:rsidR="00B61481" w:rsidRDefault="00B61481">
            <w:pPr>
              <w:spacing w:after="0" w:line="240" w:lineRule="auto"/>
            </w:pPr>
            <w:r>
              <w:t xml:space="preserve">National Vocational Qualification, a </w:t>
            </w:r>
            <w:proofErr w:type="gramStart"/>
            <w:r>
              <w:t>work based</w:t>
            </w:r>
            <w:proofErr w:type="gramEnd"/>
            <w:r>
              <w:t xml:space="preserve"> qualification that </w:t>
            </w:r>
            <w:proofErr w:type="spellStart"/>
            <w:r>
              <w:t>recognises</w:t>
            </w:r>
            <w:proofErr w:type="spellEnd"/>
            <w:r>
              <w:t xml:space="preserve"> the skills and knowledge a person needs to do a job.</w:t>
            </w:r>
          </w:p>
        </w:tc>
      </w:tr>
      <w:tr w:rsidR="00B61481" w14:paraId="7E3B60A8" w14:textId="77777777" w:rsidTr="00EA3810">
        <w:tc>
          <w:tcPr>
            <w:tcW w:w="4924" w:type="dxa"/>
          </w:tcPr>
          <w:p w14:paraId="644ED565" w14:textId="77777777" w:rsidR="00B61481" w:rsidRDefault="00B61481">
            <w:pPr>
              <w:spacing w:after="0" w:line="240" w:lineRule="auto"/>
              <w:rPr>
                <w:rFonts w:ascii="Tw Cen MT" w:hAnsi="Tw Cen MT"/>
                <w:color w:val="000000"/>
                <w:sz w:val="24"/>
                <w:szCs w:val="24"/>
                <w:lang w:eastAsia="en-GB"/>
              </w:rPr>
            </w:pPr>
            <w:proofErr w:type="spellStart"/>
            <w:r>
              <w:rPr>
                <w:rFonts w:ascii="Tw Cen MT" w:hAnsi="Tw Cen MT"/>
                <w:color w:val="000000"/>
                <w:sz w:val="24"/>
                <w:szCs w:val="24"/>
                <w:lang w:eastAsia="en-GB"/>
              </w:rPr>
              <w:t>Ofqual</w:t>
            </w:r>
            <w:proofErr w:type="spellEnd"/>
          </w:p>
        </w:tc>
        <w:tc>
          <w:tcPr>
            <w:tcW w:w="4924" w:type="dxa"/>
          </w:tcPr>
          <w:p w14:paraId="3F5D6D6A" w14:textId="77777777" w:rsidR="00B61481" w:rsidRDefault="00B61481">
            <w:pPr>
              <w:spacing w:after="0" w:line="240" w:lineRule="auto"/>
            </w:pPr>
            <w:r>
              <w:t>The Office of the Qualifications and Examinations Register.</w:t>
            </w:r>
          </w:p>
        </w:tc>
      </w:tr>
      <w:tr w:rsidR="00B61481" w14:paraId="1E649CD4" w14:textId="77777777" w:rsidTr="00EA3810">
        <w:tc>
          <w:tcPr>
            <w:tcW w:w="4924" w:type="dxa"/>
          </w:tcPr>
          <w:p w14:paraId="46F8157A"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Ofsted</w:t>
            </w:r>
          </w:p>
        </w:tc>
        <w:tc>
          <w:tcPr>
            <w:tcW w:w="4924" w:type="dxa"/>
          </w:tcPr>
          <w:p w14:paraId="365CBA52" w14:textId="77777777" w:rsidR="00B61481" w:rsidRDefault="00B61481">
            <w:pPr>
              <w:spacing w:after="0" w:line="240" w:lineRule="auto"/>
            </w:pPr>
            <w:r>
              <w:t>Office for Standards in Education, Children’s services and Skills. Ofsted inspectors assess the quality of independent careers guidance and students’ post-school destinations in making their judgement on the leadership and management of a school. In 2013 Ofsted reported that “only one in five schools were effective in ensuring that all students were receiving the level of information they needed”.</w:t>
            </w:r>
          </w:p>
        </w:tc>
      </w:tr>
      <w:tr w:rsidR="00B61481" w14:paraId="1811DCA2" w14:textId="77777777" w:rsidTr="00EA3810">
        <w:tc>
          <w:tcPr>
            <w:tcW w:w="4924" w:type="dxa"/>
          </w:tcPr>
          <w:p w14:paraId="14E13DF8"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Opportunity Area</w:t>
            </w:r>
          </w:p>
        </w:tc>
        <w:tc>
          <w:tcPr>
            <w:tcW w:w="4924" w:type="dxa"/>
          </w:tcPr>
          <w:p w14:paraId="20131B7A" w14:textId="77777777" w:rsidR="00B61481" w:rsidRDefault="00B61481">
            <w:pPr>
              <w:spacing w:after="0" w:line="240" w:lineRule="auto"/>
            </w:pPr>
            <w:r>
              <w:t>The Government announced 12 Opportunity Areas in 2017. These 12 areas were identified as social mobility ‘</w:t>
            </w:r>
            <w:proofErr w:type="spellStart"/>
            <w:r>
              <w:t>coldspots</w:t>
            </w:r>
            <w:proofErr w:type="spellEnd"/>
            <w:r>
              <w:t>’ – areas with both poor social mobility and schools that face challenges. The CEC has funded providers to work across these areas.</w:t>
            </w:r>
          </w:p>
        </w:tc>
      </w:tr>
      <w:tr w:rsidR="00B61481" w14:paraId="7C0C21D7" w14:textId="77777777" w:rsidTr="00EA3810">
        <w:tc>
          <w:tcPr>
            <w:tcW w:w="4924" w:type="dxa"/>
          </w:tcPr>
          <w:p w14:paraId="0049E702"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 xml:space="preserve">Partner </w:t>
            </w:r>
            <w:proofErr w:type="spellStart"/>
            <w:r>
              <w:rPr>
                <w:rFonts w:ascii="Tw Cen MT" w:hAnsi="Tw Cen MT"/>
                <w:color w:val="000000"/>
                <w:sz w:val="24"/>
                <w:szCs w:val="24"/>
                <w:lang w:eastAsia="en-GB"/>
              </w:rPr>
              <w:t>Organisation</w:t>
            </w:r>
            <w:proofErr w:type="spellEnd"/>
          </w:p>
        </w:tc>
        <w:tc>
          <w:tcPr>
            <w:tcW w:w="4924" w:type="dxa"/>
          </w:tcPr>
          <w:p w14:paraId="2E2FD506" w14:textId="77777777" w:rsidR="00B61481" w:rsidRDefault="00B61481">
            <w:pPr>
              <w:spacing w:after="0" w:line="240" w:lineRule="auto"/>
            </w:pPr>
            <w:r>
              <w:t xml:space="preserve">Professional </w:t>
            </w:r>
            <w:proofErr w:type="spellStart"/>
            <w:r>
              <w:t>organisations</w:t>
            </w:r>
            <w:proofErr w:type="spellEnd"/>
            <w:r>
              <w:t xml:space="preserve">/bodies who add to LEP careers provision. Key relationships will be used to </w:t>
            </w:r>
            <w:proofErr w:type="spellStart"/>
            <w:r>
              <w:t>mobilise</w:t>
            </w:r>
            <w:proofErr w:type="spellEnd"/>
            <w:r>
              <w:t xml:space="preserve"> volunteers.</w:t>
            </w:r>
          </w:p>
        </w:tc>
      </w:tr>
      <w:tr w:rsidR="00B61481" w14:paraId="086E85E3" w14:textId="77777777" w:rsidTr="00EA3810">
        <w:tc>
          <w:tcPr>
            <w:tcW w:w="4924" w:type="dxa"/>
          </w:tcPr>
          <w:p w14:paraId="787B3B73"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PI</w:t>
            </w:r>
          </w:p>
        </w:tc>
        <w:tc>
          <w:tcPr>
            <w:tcW w:w="4924" w:type="dxa"/>
          </w:tcPr>
          <w:p w14:paraId="2AA49ED8" w14:textId="77777777" w:rsidR="00B61481" w:rsidRDefault="00B61481">
            <w:pPr>
              <w:spacing w:after="0" w:line="240" w:lineRule="auto"/>
            </w:pPr>
            <w:r>
              <w:t>Performance Indicators. Used to evaluate the success of a school in a particular activity.</w:t>
            </w:r>
          </w:p>
        </w:tc>
      </w:tr>
      <w:tr w:rsidR="00B61481" w14:paraId="67F2E90A" w14:textId="77777777" w:rsidTr="00EA3810">
        <w:tc>
          <w:tcPr>
            <w:tcW w:w="4924" w:type="dxa"/>
          </w:tcPr>
          <w:p w14:paraId="1312F889"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Progress 8</w:t>
            </w:r>
          </w:p>
        </w:tc>
        <w:tc>
          <w:tcPr>
            <w:tcW w:w="4924" w:type="dxa"/>
          </w:tcPr>
          <w:p w14:paraId="59D5538B" w14:textId="77777777" w:rsidR="00B61481" w:rsidRDefault="00B61481">
            <w:pPr>
              <w:spacing w:after="0" w:line="240" w:lineRule="auto"/>
            </w:pPr>
            <w:r>
              <w:t>A measure of how much progress a student has made across 8 key subjects at GCSE.</w:t>
            </w:r>
          </w:p>
        </w:tc>
      </w:tr>
      <w:tr w:rsidR="00B61481" w14:paraId="55DEFB9B" w14:textId="77777777" w:rsidTr="00EA3810">
        <w:tc>
          <w:tcPr>
            <w:tcW w:w="4924" w:type="dxa"/>
          </w:tcPr>
          <w:p w14:paraId="6CE313E6"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PRU</w:t>
            </w:r>
          </w:p>
        </w:tc>
        <w:tc>
          <w:tcPr>
            <w:tcW w:w="4924" w:type="dxa"/>
          </w:tcPr>
          <w:p w14:paraId="5E7F54A4" w14:textId="77777777" w:rsidR="00B61481" w:rsidRDefault="00B61481">
            <w:pPr>
              <w:spacing w:after="0" w:line="240" w:lineRule="auto"/>
            </w:pPr>
            <w:r>
              <w:t>Pupil Referral Unit. Alternative provision for pupils unable to attend a mainstream school or special school due to BESD.</w:t>
            </w:r>
          </w:p>
        </w:tc>
      </w:tr>
      <w:tr w:rsidR="00B61481" w14:paraId="6FDF2643" w14:textId="77777777" w:rsidTr="00EA3810">
        <w:tc>
          <w:tcPr>
            <w:tcW w:w="4924" w:type="dxa"/>
          </w:tcPr>
          <w:p w14:paraId="666755F4"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PSHE</w:t>
            </w:r>
          </w:p>
        </w:tc>
        <w:tc>
          <w:tcPr>
            <w:tcW w:w="4924" w:type="dxa"/>
          </w:tcPr>
          <w:p w14:paraId="25595A05" w14:textId="77777777" w:rsidR="00B61481" w:rsidRDefault="00B61481">
            <w:pPr>
              <w:spacing w:after="0" w:line="240" w:lineRule="auto"/>
            </w:pPr>
            <w:r>
              <w:t xml:space="preserve">Personal, Social, Health and Economic education is defined by the </w:t>
            </w:r>
            <w:proofErr w:type="gramStart"/>
            <w:r>
              <w:t>schools</w:t>
            </w:r>
            <w:proofErr w:type="gramEnd"/>
            <w:r>
              <w:t xml:space="preserve"> inspectorate Ofsted as a planned </w:t>
            </w:r>
            <w:proofErr w:type="spellStart"/>
            <w:r>
              <w:t>programme</w:t>
            </w:r>
            <w:proofErr w:type="spellEnd"/>
            <w:r>
              <w:t xml:space="preserve"> to help children and young people develop fully as individuals and as members of families and social and economic communities.</w:t>
            </w:r>
          </w:p>
        </w:tc>
      </w:tr>
      <w:tr w:rsidR="00B61481" w14:paraId="465F8092" w14:textId="77777777" w:rsidTr="00EA3810">
        <w:tc>
          <w:tcPr>
            <w:tcW w:w="4924" w:type="dxa"/>
          </w:tcPr>
          <w:p w14:paraId="5ECBDE3C"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lastRenderedPageBreak/>
              <w:t>Pupil Premium</w:t>
            </w:r>
          </w:p>
        </w:tc>
        <w:tc>
          <w:tcPr>
            <w:tcW w:w="4924" w:type="dxa"/>
          </w:tcPr>
          <w:p w14:paraId="4E19946A" w14:textId="77777777" w:rsidR="00B61481" w:rsidRDefault="00B61481">
            <w:pPr>
              <w:spacing w:after="0" w:line="240" w:lineRule="auto"/>
            </w:pPr>
            <w:r>
              <w:t>Additional funding to raise the attainment of disadvantaged students and close the gap between them and their peers.</w:t>
            </w:r>
          </w:p>
        </w:tc>
      </w:tr>
      <w:tr w:rsidR="00B61481" w14:paraId="519035F2" w14:textId="77777777" w:rsidTr="00EA3810">
        <w:tc>
          <w:tcPr>
            <w:tcW w:w="4924" w:type="dxa"/>
          </w:tcPr>
          <w:p w14:paraId="58D4479D"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Pupil Profile</w:t>
            </w:r>
          </w:p>
        </w:tc>
        <w:tc>
          <w:tcPr>
            <w:tcW w:w="4924" w:type="dxa"/>
          </w:tcPr>
          <w:p w14:paraId="62CC456C" w14:textId="77777777" w:rsidR="00B61481" w:rsidRDefault="00B61481">
            <w:pPr>
              <w:spacing w:after="0" w:line="240" w:lineRule="auto"/>
            </w:pPr>
            <w:r>
              <w:t>Broad evaluation of a pupil’s personality, interests and capabilities. It forms part of the pupil’s Record of Achievement.</w:t>
            </w:r>
          </w:p>
        </w:tc>
      </w:tr>
      <w:tr w:rsidR="00B61481" w14:paraId="2EEA2167" w14:textId="77777777" w:rsidTr="00EA3810">
        <w:tc>
          <w:tcPr>
            <w:tcW w:w="4924" w:type="dxa"/>
          </w:tcPr>
          <w:p w14:paraId="24726C78"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ROA</w:t>
            </w:r>
          </w:p>
        </w:tc>
        <w:tc>
          <w:tcPr>
            <w:tcW w:w="4924" w:type="dxa"/>
          </w:tcPr>
          <w:p w14:paraId="54B7EC1E" w14:textId="77777777" w:rsidR="00B61481" w:rsidRDefault="00B61481">
            <w:pPr>
              <w:spacing w:after="0" w:line="240" w:lineRule="auto"/>
            </w:pPr>
            <w:r>
              <w:t>Record of Achievement.</w:t>
            </w:r>
          </w:p>
        </w:tc>
      </w:tr>
      <w:tr w:rsidR="00B61481" w14:paraId="421B3D8F" w14:textId="77777777" w:rsidTr="00EA3810">
        <w:tc>
          <w:tcPr>
            <w:tcW w:w="4924" w:type="dxa"/>
          </w:tcPr>
          <w:p w14:paraId="67103279"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SATs</w:t>
            </w:r>
          </w:p>
        </w:tc>
        <w:tc>
          <w:tcPr>
            <w:tcW w:w="4924" w:type="dxa"/>
          </w:tcPr>
          <w:p w14:paraId="736D45CA" w14:textId="77777777" w:rsidR="00B61481" w:rsidRDefault="00B61481">
            <w:pPr>
              <w:spacing w:after="0" w:line="240" w:lineRule="auto"/>
            </w:pPr>
            <w:r>
              <w:t>Standard Assessment Tests are national curriculum tests taken at the end of Year 6.</w:t>
            </w:r>
          </w:p>
        </w:tc>
      </w:tr>
      <w:tr w:rsidR="00B61481" w14:paraId="02B2E2B3" w14:textId="77777777" w:rsidTr="00EA3810">
        <w:tc>
          <w:tcPr>
            <w:tcW w:w="4924" w:type="dxa"/>
          </w:tcPr>
          <w:p w14:paraId="2A15756F"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School Census</w:t>
            </w:r>
          </w:p>
        </w:tc>
        <w:tc>
          <w:tcPr>
            <w:tcW w:w="4924" w:type="dxa"/>
          </w:tcPr>
          <w:p w14:paraId="1446FF0A" w14:textId="77777777" w:rsidR="00B61481" w:rsidRDefault="00B61481">
            <w:pPr>
              <w:spacing w:after="0" w:line="240" w:lineRule="auto"/>
            </w:pPr>
            <w:r>
              <w:t>A statutory return that takes place during the autumn, spring and summer terms. Maintained schools and academies should take part in the census.</w:t>
            </w:r>
          </w:p>
        </w:tc>
      </w:tr>
      <w:tr w:rsidR="00B61481" w14:paraId="0E1A0338" w14:textId="77777777" w:rsidTr="00EA3810">
        <w:tc>
          <w:tcPr>
            <w:tcW w:w="4924" w:type="dxa"/>
          </w:tcPr>
          <w:p w14:paraId="23AFAC1E"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SENCO</w:t>
            </w:r>
          </w:p>
        </w:tc>
        <w:tc>
          <w:tcPr>
            <w:tcW w:w="4924" w:type="dxa"/>
          </w:tcPr>
          <w:p w14:paraId="256AD27E" w14:textId="77777777" w:rsidR="00B61481" w:rsidRDefault="00B61481">
            <w:pPr>
              <w:spacing w:after="0" w:line="240" w:lineRule="auto"/>
            </w:pPr>
            <w:r>
              <w:t>Special Educational Needs Coordinator. The specialist responsible for coordinating SEND provision in schools.</w:t>
            </w:r>
          </w:p>
        </w:tc>
      </w:tr>
      <w:tr w:rsidR="00B61481" w14:paraId="03EEF92F" w14:textId="77777777" w:rsidTr="00EA3810">
        <w:tc>
          <w:tcPr>
            <w:tcW w:w="4924" w:type="dxa"/>
          </w:tcPr>
          <w:p w14:paraId="16FA2DD9"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SEN / SEND</w:t>
            </w:r>
          </w:p>
        </w:tc>
        <w:tc>
          <w:tcPr>
            <w:tcW w:w="4924" w:type="dxa"/>
          </w:tcPr>
          <w:p w14:paraId="16BDA1A5" w14:textId="77777777" w:rsidR="00B61481" w:rsidRDefault="00B61481">
            <w:pPr>
              <w:spacing w:after="0" w:line="240" w:lineRule="auto"/>
            </w:pPr>
            <w:r>
              <w:t>Special Educational Needs and Disabilities.</w:t>
            </w:r>
          </w:p>
        </w:tc>
      </w:tr>
      <w:tr w:rsidR="00B61481" w14:paraId="54E61FA3" w14:textId="77777777" w:rsidTr="00EA3810">
        <w:tc>
          <w:tcPr>
            <w:tcW w:w="4924" w:type="dxa"/>
          </w:tcPr>
          <w:p w14:paraId="01DA2312"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Skills Gap</w:t>
            </w:r>
          </w:p>
        </w:tc>
        <w:tc>
          <w:tcPr>
            <w:tcW w:w="4924" w:type="dxa"/>
          </w:tcPr>
          <w:p w14:paraId="28801659" w14:textId="77777777" w:rsidR="00B61481" w:rsidRDefault="00B61481">
            <w:pPr>
              <w:spacing w:after="0" w:line="240" w:lineRule="auto"/>
            </w:pPr>
            <w:r>
              <w:t>Specific sectors can experience a skills gap, causing low job density or a lack of a skilled workforce.</w:t>
            </w:r>
          </w:p>
        </w:tc>
      </w:tr>
      <w:tr w:rsidR="00B61481" w14:paraId="2F9EB78F" w14:textId="77777777" w:rsidTr="00EA3810">
        <w:tc>
          <w:tcPr>
            <w:tcW w:w="4924" w:type="dxa"/>
          </w:tcPr>
          <w:p w14:paraId="1B588FC0"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SLT</w:t>
            </w:r>
          </w:p>
        </w:tc>
        <w:tc>
          <w:tcPr>
            <w:tcW w:w="4924" w:type="dxa"/>
          </w:tcPr>
          <w:p w14:paraId="2F8F82EE" w14:textId="77777777" w:rsidR="00B61481" w:rsidRDefault="00B61481">
            <w:pPr>
              <w:spacing w:after="0" w:line="240" w:lineRule="auto"/>
            </w:pPr>
            <w:r>
              <w:t>The Senior Leadership Team in a school or college.</w:t>
            </w:r>
          </w:p>
        </w:tc>
      </w:tr>
      <w:tr w:rsidR="00B61481" w14:paraId="1595E8EF" w14:textId="77777777" w:rsidTr="00EA3810">
        <w:tc>
          <w:tcPr>
            <w:tcW w:w="4924" w:type="dxa"/>
          </w:tcPr>
          <w:p w14:paraId="76F4AD48"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Special School</w:t>
            </w:r>
          </w:p>
        </w:tc>
        <w:tc>
          <w:tcPr>
            <w:tcW w:w="4924" w:type="dxa"/>
          </w:tcPr>
          <w:p w14:paraId="23A8962C" w14:textId="77777777" w:rsidR="00B61481" w:rsidRDefault="00B61481">
            <w:pPr>
              <w:spacing w:after="0" w:line="240" w:lineRule="auto"/>
            </w:pPr>
            <w:r>
              <w:t>Schools that make provision for pupils with statements of special educational needs, whose needs cannot be fully met from within mainstream provision.</w:t>
            </w:r>
          </w:p>
        </w:tc>
      </w:tr>
      <w:tr w:rsidR="00B61481" w14:paraId="44F3F011" w14:textId="77777777" w:rsidTr="00EA3810">
        <w:tc>
          <w:tcPr>
            <w:tcW w:w="4924" w:type="dxa"/>
          </w:tcPr>
          <w:p w14:paraId="3315CF39"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Special Unit</w:t>
            </w:r>
          </w:p>
        </w:tc>
        <w:tc>
          <w:tcPr>
            <w:tcW w:w="4924" w:type="dxa"/>
          </w:tcPr>
          <w:p w14:paraId="66BB9299" w14:textId="77777777" w:rsidR="00B61481" w:rsidRDefault="00B61481">
            <w:pPr>
              <w:spacing w:after="0" w:line="240" w:lineRule="auto"/>
            </w:pPr>
            <w:r>
              <w:t>A unit attached to a mainstream school to cater for children with specific special needs.</w:t>
            </w:r>
          </w:p>
        </w:tc>
      </w:tr>
      <w:tr w:rsidR="00B61481" w14:paraId="1B7CD5A5" w14:textId="77777777" w:rsidTr="00EA3810">
        <w:tc>
          <w:tcPr>
            <w:tcW w:w="4924" w:type="dxa"/>
          </w:tcPr>
          <w:p w14:paraId="5D4D9903"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Sponsored Academy Chain</w:t>
            </w:r>
          </w:p>
        </w:tc>
        <w:tc>
          <w:tcPr>
            <w:tcW w:w="4924" w:type="dxa"/>
          </w:tcPr>
          <w:p w14:paraId="04F3E3F5" w14:textId="77777777" w:rsidR="00B61481" w:rsidRDefault="00B61481">
            <w:pPr>
              <w:spacing w:after="0" w:line="240" w:lineRule="auto"/>
            </w:pPr>
            <w:r>
              <w:t>A group of academies sharing the same lead sponsor and usually operating as either a multi-academy trust or an umbrella trust.</w:t>
            </w:r>
          </w:p>
        </w:tc>
      </w:tr>
      <w:tr w:rsidR="00B61481" w14:paraId="030D3AF8" w14:textId="77777777" w:rsidTr="00EA3810">
        <w:tc>
          <w:tcPr>
            <w:tcW w:w="4924" w:type="dxa"/>
          </w:tcPr>
          <w:p w14:paraId="1F1CD1CB"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STEM</w:t>
            </w:r>
          </w:p>
        </w:tc>
        <w:tc>
          <w:tcPr>
            <w:tcW w:w="4924" w:type="dxa"/>
          </w:tcPr>
          <w:p w14:paraId="2FA90AB9" w14:textId="77777777" w:rsidR="00B61481" w:rsidRDefault="00B61481">
            <w:pPr>
              <w:spacing w:after="0" w:line="240" w:lineRule="auto"/>
            </w:pPr>
            <w:r>
              <w:t>Science, Technology, Engineering and Mathematics. The term is typically used when addressing education policy and curriculum choices in schools to improve competitiveness in science and technology development. Some LEP regions experience a shortage of STEM skills, reflected in their Strategic Economic Plans.</w:t>
            </w:r>
          </w:p>
        </w:tc>
      </w:tr>
      <w:tr w:rsidR="00B61481" w14:paraId="04517BDC" w14:textId="77777777" w:rsidTr="00EA3810">
        <w:tc>
          <w:tcPr>
            <w:tcW w:w="4924" w:type="dxa"/>
          </w:tcPr>
          <w:p w14:paraId="2D9BF4D1"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STEAM</w:t>
            </w:r>
          </w:p>
        </w:tc>
        <w:tc>
          <w:tcPr>
            <w:tcW w:w="4924" w:type="dxa"/>
          </w:tcPr>
          <w:p w14:paraId="530BBCA9" w14:textId="77777777" w:rsidR="00B61481" w:rsidRDefault="00B61481">
            <w:pPr>
              <w:spacing w:after="0" w:line="240" w:lineRule="auto"/>
            </w:pPr>
            <w:r>
              <w:t>As STEM, but with the inclusion of the Arts. STEAM investigates the same scientific concepts, but does this through the inquiry and problem-based learning methods used in the creative process.</w:t>
            </w:r>
          </w:p>
        </w:tc>
      </w:tr>
      <w:tr w:rsidR="00B61481" w14:paraId="425E70DE" w14:textId="77777777" w:rsidTr="00EA3810">
        <w:tc>
          <w:tcPr>
            <w:tcW w:w="4924" w:type="dxa"/>
          </w:tcPr>
          <w:p w14:paraId="45095FF1"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Tracker</w:t>
            </w:r>
          </w:p>
        </w:tc>
        <w:tc>
          <w:tcPr>
            <w:tcW w:w="4924" w:type="dxa"/>
          </w:tcPr>
          <w:p w14:paraId="13B28329" w14:textId="77777777" w:rsidR="00B61481" w:rsidRDefault="00B61481">
            <w:pPr>
              <w:spacing w:after="0" w:line="240" w:lineRule="auto"/>
            </w:pPr>
            <w:r>
              <w:t>The CEC’s planning tool enables schools to record careers activities against the Gatsby Benchmarks.</w:t>
            </w:r>
          </w:p>
        </w:tc>
      </w:tr>
      <w:tr w:rsidR="00B61481" w14:paraId="6A4AE482" w14:textId="77777777" w:rsidTr="00EA3810">
        <w:tc>
          <w:tcPr>
            <w:tcW w:w="4924" w:type="dxa"/>
          </w:tcPr>
          <w:p w14:paraId="3C1CDE99"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Traineeship</w:t>
            </w:r>
          </w:p>
        </w:tc>
        <w:tc>
          <w:tcPr>
            <w:tcW w:w="4924" w:type="dxa"/>
          </w:tcPr>
          <w:p w14:paraId="3A946747" w14:textId="77777777" w:rsidR="00B61481" w:rsidRDefault="00B61481">
            <w:pPr>
              <w:spacing w:after="0" w:line="240" w:lineRule="auto"/>
            </w:pPr>
            <w:r>
              <w:t>A traineeship is a course with work experience that prepares young people for work or an apprenticeship. It can last up to 6 months. Eligibility is for those aged 16-24, who are unemployed and have little or no work experience.</w:t>
            </w:r>
          </w:p>
        </w:tc>
      </w:tr>
      <w:tr w:rsidR="00B61481" w14:paraId="0F831B9E" w14:textId="77777777" w:rsidTr="00EA3810">
        <w:tc>
          <w:tcPr>
            <w:tcW w:w="4924" w:type="dxa"/>
          </w:tcPr>
          <w:p w14:paraId="562D47A3"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t>Virtual Wallet</w:t>
            </w:r>
          </w:p>
        </w:tc>
        <w:tc>
          <w:tcPr>
            <w:tcW w:w="4924" w:type="dxa"/>
          </w:tcPr>
          <w:p w14:paraId="22220E16" w14:textId="77777777" w:rsidR="00B61481" w:rsidRDefault="00B61481">
            <w:pPr>
              <w:spacing w:after="0" w:line="240" w:lineRule="auto"/>
            </w:pPr>
            <w:r>
              <w:t xml:space="preserve">The CEC has allocated funds through virtual wallets (that act in the form of a voucher) for </w:t>
            </w:r>
            <w:r>
              <w:lastRenderedPageBreak/>
              <w:t>schools in disadvantaged areas, the Opportunity Areas and Careers hubs, to enable them to purchase provision to support Gatsby Benchmark 5 &amp; 6.</w:t>
            </w:r>
          </w:p>
        </w:tc>
      </w:tr>
      <w:tr w:rsidR="00B61481" w14:paraId="6CDC1791" w14:textId="77777777" w:rsidTr="00EA3810">
        <w:tc>
          <w:tcPr>
            <w:tcW w:w="4924" w:type="dxa"/>
          </w:tcPr>
          <w:p w14:paraId="33C723A9" w14:textId="77777777" w:rsidR="00B61481" w:rsidRDefault="00B61481">
            <w:pPr>
              <w:spacing w:after="0" w:line="240" w:lineRule="auto"/>
              <w:rPr>
                <w:rFonts w:ascii="Tw Cen MT" w:hAnsi="Tw Cen MT"/>
                <w:color w:val="000000"/>
                <w:sz w:val="24"/>
                <w:szCs w:val="24"/>
                <w:lang w:eastAsia="en-GB"/>
              </w:rPr>
            </w:pPr>
            <w:r>
              <w:rPr>
                <w:rFonts w:ascii="Tw Cen MT" w:hAnsi="Tw Cen MT"/>
                <w:color w:val="000000"/>
                <w:sz w:val="24"/>
                <w:szCs w:val="24"/>
                <w:lang w:eastAsia="en-GB"/>
              </w:rPr>
              <w:lastRenderedPageBreak/>
              <w:t>WEX / Work Experience</w:t>
            </w:r>
          </w:p>
        </w:tc>
        <w:tc>
          <w:tcPr>
            <w:tcW w:w="4924" w:type="dxa"/>
          </w:tcPr>
          <w:p w14:paraId="79AFEB20" w14:textId="77777777" w:rsidR="00B61481" w:rsidRDefault="00B61481">
            <w:pPr>
              <w:spacing w:after="0" w:line="240" w:lineRule="auto"/>
            </w:pPr>
            <w:r>
              <w:t xml:space="preserve">A planned </w:t>
            </w:r>
            <w:proofErr w:type="spellStart"/>
            <w:r>
              <w:t>programme</w:t>
            </w:r>
            <w:proofErr w:type="spellEnd"/>
            <w:r>
              <w:t xml:space="preserve"> as part of careers education that enables pupils in school time to sample experience of a working environment of their choice.</w:t>
            </w:r>
          </w:p>
        </w:tc>
      </w:tr>
    </w:tbl>
    <w:p w14:paraId="52811A13" w14:textId="77777777" w:rsidR="00EA3810" w:rsidRDefault="00EA3810">
      <w:pPr>
        <w:spacing w:after="0" w:line="240" w:lineRule="auto"/>
        <w:rPr>
          <w:rFonts w:ascii="Tw Cen MT" w:hAnsi="Tw Cen MT"/>
          <w:color w:val="000000"/>
          <w:sz w:val="24"/>
          <w:szCs w:val="24"/>
          <w:lang w:eastAsia="en-GB"/>
        </w:rPr>
      </w:pPr>
      <w:r>
        <w:rPr>
          <w:rFonts w:ascii="Tw Cen MT" w:hAnsi="Tw Cen MT"/>
          <w:color w:val="000000"/>
          <w:sz w:val="24"/>
          <w:szCs w:val="24"/>
          <w:lang w:eastAsia="en-GB"/>
        </w:rPr>
        <w:br w:type="page"/>
      </w:r>
    </w:p>
    <w:p w14:paraId="3DD2233E" w14:textId="77777777" w:rsidR="00EA3810" w:rsidRPr="00EA3810" w:rsidRDefault="00EA3810" w:rsidP="00821F3B">
      <w:pPr>
        <w:autoSpaceDE w:val="0"/>
        <w:autoSpaceDN w:val="0"/>
        <w:adjustRightInd w:val="0"/>
        <w:spacing w:after="0" w:line="240" w:lineRule="auto"/>
        <w:jc w:val="both"/>
        <w:rPr>
          <w:rFonts w:ascii="Tw Cen MT" w:hAnsi="Tw Cen MT"/>
          <w:b/>
          <w:color w:val="000000"/>
          <w:sz w:val="32"/>
          <w:szCs w:val="32"/>
          <w:lang w:eastAsia="en-GB"/>
        </w:rPr>
      </w:pPr>
      <w:r w:rsidRPr="00EA3810">
        <w:rPr>
          <w:rFonts w:ascii="Tw Cen MT" w:hAnsi="Tw Cen MT"/>
          <w:b/>
          <w:color w:val="000000"/>
          <w:sz w:val="32"/>
          <w:szCs w:val="32"/>
          <w:lang w:eastAsia="en-GB"/>
        </w:rPr>
        <w:lastRenderedPageBreak/>
        <w:t>Appendix 2</w:t>
      </w:r>
    </w:p>
    <w:p w14:paraId="419EE148" w14:textId="77777777" w:rsidR="00821F3B" w:rsidRDefault="00821F3B" w:rsidP="00821F3B">
      <w:pPr>
        <w:autoSpaceDE w:val="0"/>
        <w:autoSpaceDN w:val="0"/>
        <w:adjustRightInd w:val="0"/>
        <w:spacing w:after="0" w:line="240" w:lineRule="auto"/>
        <w:rPr>
          <w:rFonts w:ascii="Tw Cen MT" w:hAnsi="Tw Cen MT"/>
          <w:b/>
          <w:color w:val="000000"/>
          <w:sz w:val="32"/>
          <w:szCs w:val="32"/>
          <w:lang w:eastAsia="en-GB"/>
        </w:rPr>
      </w:pPr>
    </w:p>
    <w:p w14:paraId="0735663E" w14:textId="77777777" w:rsidR="00821F3B" w:rsidRPr="00712380" w:rsidRDefault="00821F3B" w:rsidP="00821F3B">
      <w:pPr>
        <w:autoSpaceDE w:val="0"/>
        <w:autoSpaceDN w:val="0"/>
        <w:adjustRightInd w:val="0"/>
        <w:spacing w:after="0" w:line="240" w:lineRule="auto"/>
        <w:rPr>
          <w:rFonts w:ascii="Tw Cen MT" w:hAnsi="Tw Cen MT"/>
          <w:b/>
          <w:bCs w:val="0"/>
          <w:color w:val="000000"/>
          <w:sz w:val="32"/>
          <w:szCs w:val="32"/>
          <w:lang w:eastAsia="en-GB"/>
        </w:rPr>
      </w:pPr>
      <w:r w:rsidRPr="00712380">
        <w:rPr>
          <w:rFonts w:ascii="Tw Cen MT" w:hAnsi="Tw Cen MT"/>
          <w:b/>
          <w:color w:val="000000"/>
          <w:sz w:val="32"/>
          <w:szCs w:val="32"/>
          <w:lang w:eastAsia="en-GB"/>
        </w:rPr>
        <w:t>The Gatsby Benchmarks</w:t>
      </w:r>
      <w:r w:rsidRPr="00712380">
        <w:rPr>
          <w:rFonts w:ascii="Tw Cen MT" w:hAnsi="Tw Cen MT"/>
          <w:b/>
          <w:color w:val="000000"/>
          <w:sz w:val="32"/>
          <w:szCs w:val="32"/>
          <w:lang w:eastAsia="en-GB"/>
        </w:rPr>
        <w:tab/>
      </w:r>
      <w:r w:rsidRPr="00712380">
        <w:rPr>
          <w:rFonts w:ascii="Tw Cen MT" w:hAnsi="Tw Cen MT"/>
          <w:b/>
          <w:color w:val="000000"/>
          <w:sz w:val="32"/>
          <w:szCs w:val="32"/>
          <w:lang w:eastAsia="en-GB"/>
        </w:rPr>
        <w:tab/>
      </w:r>
      <w:r w:rsidRPr="00712380">
        <w:rPr>
          <w:rFonts w:ascii="Tw Cen MT" w:hAnsi="Tw Cen MT"/>
          <w:b/>
          <w:color w:val="000000"/>
          <w:sz w:val="32"/>
          <w:szCs w:val="32"/>
          <w:lang w:eastAsia="en-GB"/>
        </w:rPr>
        <w:tab/>
      </w:r>
      <w:r w:rsidRPr="00712380">
        <w:rPr>
          <w:rFonts w:ascii="Tw Cen MT" w:hAnsi="Tw Cen MT"/>
          <w:b/>
          <w:color w:val="000000"/>
          <w:sz w:val="32"/>
          <w:szCs w:val="32"/>
          <w:lang w:eastAsia="en-GB"/>
        </w:rPr>
        <w:tab/>
      </w:r>
      <w:r w:rsidRPr="00712380">
        <w:rPr>
          <w:rFonts w:ascii="Tw Cen MT" w:hAnsi="Tw Cen MT"/>
          <w:b/>
          <w:color w:val="000000"/>
          <w:sz w:val="32"/>
          <w:szCs w:val="32"/>
          <w:lang w:eastAsia="en-GB"/>
        </w:rPr>
        <w:tab/>
      </w:r>
      <w:r w:rsidRPr="00712380">
        <w:rPr>
          <w:rFonts w:ascii="Tw Cen MT" w:hAnsi="Tw Cen MT"/>
          <w:b/>
          <w:color w:val="000000"/>
          <w:sz w:val="32"/>
          <w:szCs w:val="32"/>
          <w:lang w:eastAsia="en-GB"/>
        </w:rPr>
        <w:tab/>
      </w:r>
      <w:r w:rsidRPr="00712380">
        <w:rPr>
          <w:rFonts w:ascii="Tw Cen MT" w:hAnsi="Tw Cen MT"/>
          <w:b/>
          <w:color w:val="000000"/>
          <w:sz w:val="32"/>
          <w:szCs w:val="32"/>
          <w:lang w:eastAsia="en-GB"/>
        </w:rPr>
        <w:tab/>
      </w:r>
      <w:r w:rsidRPr="00712380">
        <w:rPr>
          <w:rFonts w:ascii="Tw Cen MT" w:hAnsi="Tw Cen MT"/>
          <w:b/>
          <w:color w:val="000000"/>
          <w:sz w:val="32"/>
          <w:szCs w:val="32"/>
          <w:lang w:eastAsia="en-GB"/>
        </w:rPr>
        <w:tab/>
      </w:r>
      <w:r w:rsidRPr="00712380">
        <w:rPr>
          <w:rFonts w:ascii="Tw Cen MT" w:hAnsi="Tw Cen MT"/>
          <w:b/>
          <w:color w:val="000000"/>
          <w:sz w:val="32"/>
          <w:szCs w:val="32"/>
          <w:lang w:eastAsia="en-GB"/>
        </w:rPr>
        <w:tab/>
      </w:r>
    </w:p>
    <w:p w14:paraId="26A01F42" w14:textId="77777777" w:rsidR="00821F3B" w:rsidRPr="00712380" w:rsidRDefault="00821F3B" w:rsidP="00821F3B">
      <w:pPr>
        <w:autoSpaceDE w:val="0"/>
        <w:autoSpaceDN w:val="0"/>
        <w:adjustRightInd w:val="0"/>
        <w:spacing w:after="0" w:line="240" w:lineRule="auto"/>
        <w:rPr>
          <w:rFonts w:ascii="Tw Cen MT" w:hAnsi="Tw Cen MT"/>
          <w:color w:val="000000"/>
          <w:sz w:val="32"/>
          <w:szCs w:val="3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4"/>
        <w:gridCol w:w="3283"/>
        <w:gridCol w:w="3281"/>
      </w:tblGrid>
      <w:tr w:rsidR="00821F3B" w:rsidRPr="00712380" w14:paraId="46CE12EC" w14:textId="77777777" w:rsidTr="001C744A">
        <w:trPr>
          <w:trHeight w:val="1013"/>
        </w:trPr>
        <w:tc>
          <w:tcPr>
            <w:tcW w:w="1667" w:type="pct"/>
          </w:tcPr>
          <w:p w14:paraId="67DBEC6F" w14:textId="77777777" w:rsidR="00821F3B" w:rsidRPr="00712380" w:rsidRDefault="00821F3B" w:rsidP="001C744A">
            <w:pPr>
              <w:autoSpaceDE w:val="0"/>
              <w:autoSpaceDN w:val="0"/>
              <w:adjustRightInd w:val="0"/>
              <w:spacing w:after="0" w:line="240" w:lineRule="auto"/>
              <w:rPr>
                <w:rFonts w:ascii="Tw Cen MT" w:hAnsi="Tw Cen MT"/>
                <w:color w:val="000000"/>
                <w:sz w:val="32"/>
                <w:szCs w:val="32"/>
                <w:lang w:eastAsia="en-GB"/>
              </w:rPr>
            </w:pPr>
            <w:r w:rsidRPr="00712380">
              <w:rPr>
                <w:rFonts w:ascii="Tw Cen MT" w:hAnsi="Tw Cen MT"/>
                <w:b/>
                <w:color w:val="000000"/>
                <w:sz w:val="32"/>
                <w:szCs w:val="32"/>
                <w:lang w:eastAsia="en-GB"/>
              </w:rPr>
              <w:t xml:space="preserve">1. A stable careers </w:t>
            </w:r>
            <w:proofErr w:type="spellStart"/>
            <w:r w:rsidRPr="00712380">
              <w:rPr>
                <w:rFonts w:ascii="Tw Cen MT" w:hAnsi="Tw Cen MT"/>
                <w:b/>
                <w:color w:val="000000"/>
                <w:sz w:val="32"/>
                <w:szCs w:val="32"/>
                <w:lang w:eastAsia="en-GB"/>
              </w:rPr>
              <w:t>programme</w:t>
            </w:r>
            <w:proofErr w:type="spellEnd"/>
            <w:r w:rsidRPr="00712380">
              <w:rPr>
                <w:rFonts w:ascii="Tw Cen MT" w:hAnsi="Tw Cen MT"/>
                <w:b/>
                <w:color w:val="000000"/>
                <w:sz w:val="32"/>
                <w:szCs w:val="32"/>
                <w:lang w:eastAsia="en-GB"/>
              </w:rPr>
              <w:t xml:space="preserve"> </w:t>
            </w:r>
          </w:p>
        </w:tc>
        <w:tc>
          <w:tcPr>
            <w:tcW w:w="1667" w:type="pct"/>
          </w:tcPr>
          <w:p w14:paraId="7B0A46C5"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Every school and college should have an embedded </w:t>
            </w:r>
            <w:proofErr w:type="spellStart"/>
            <w:r w:rsidRPr="00712380">
              <w:rPr>
                <w:rFonts w:ascii="Tw Cen MT" w:hAnsi="Tw Cen MT"/>
                <w:color w:val="000000"/>
                <w:sz w:val="24"/>
                <w:szCs w:val="24"/>
                <w:lang w:eastAsia="en-GB"/>
              </w:rPr>
              <w:t>programme</w:t>
            </w:r>
            <w:proofErr w:type="spellEnd"/>
            <w:r w:rsidRPr="00712380">
              <w:rPr>
                <w:rFonts w:ascii="Tw Cen MT" w:hAnsi="Tw Cen MT"/>
                <w:color w:val="000000"/>
                <w:sz w:val="24"/>
                <w:szCs w:val="24"/>
                <w:lang w:eastAsia="en-GB"/>
              </w:rPr>
              <w:t xml:space="preserve"> of career education and guidance that is known and understood by students, parents, teachers, governors and employers. </w:t>
            </w:r>
          </w:p>
        </w:tc>
        <w:tc>
          <w:tcPr>
            <w:tcW w:w="1666" w:type="pct"/>
          </w:tcPr>
          <w:p w14:paraId="5449FBB6"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Every school should have a stable, structured careers </w:t>
            </w:r>
            <w:proofErr w:type="spellStart"/>
            <w:r w:rsidRPr="00712380">
              <w:rPr>
                <w:rFonts w:ascii="Tw Cen MT" w:hAnsi="Tw Cen MT"/>
                <w:color w:val="000000"/>
                <w:sz w:val="24"/>
                <w:szCs w:val="24"/>
                <w:lang w:eastAsia="en-GB"/>
              </w:rPr>
              <w:t>programme</w:t>
            </w:r>
            <w:proofErr w:type="spellEnd"/>
            <w:r w:rsidRPr="00712380">
              <w:rPr>
                <w:rFonts w:ascii="Tw Cen MT" w:hAnsi="Tw Cen MT"/>
                <w:color w:val="000000"/>
                <w:sz w:val="24"/>
                <w:szCs w:val="24"/>
                <w:lang w:eastAsia="en-GB"/>
              </w:rPr>
              <w:t xml:space="preserve"> that has the explicit backing of the senior management team, and has an identified and appropriately trained person responsible for it. </w:t>
            </w:r>
          </w:p>
          <w:p w14:paraId="354A509B"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The careers </w:t>
            </w:r>
            <w:proofErr w:type="spellStart"/>
            <w:r w:rsidRPr="00712380">
              <w:rPr>
                <w:rFonts w:ascii="Tw Cen MT" w:hAnsi="Tw Cen MT"/>
                <w:color w:val="000000"/>
                <w:sz w:val="24"/>
                <w:szCs w:val="24"/>
                <w:lang w:eastAsia="en-GB"/>
              </w:rPr>
              <w:t>programme</w:t>
            </w:r>
            <w:proofErr w:type="spellEnd"/>
            <w:r w:rsidRPr="00712380">
              <w:rPr>
                <w:rFonts w:ascii="Tw Cen MT" w:hAnsi="Tw Cen MT"/>
                <w:color w:val="000000"/>
                <w:sz w:val="24"/>
                <w:szCs w:val="24"/>
                <w:lang w:eastAsia="en-GB"/>
              </w:rPr>
              <w:t xml:space="preserve"> should be published on the school’s website in a way that enables pupils, parents, teachers and employers to access and understand it. </w:t>
            </w:r>
          </w:p>
          <w:p w14:paraId="7F031BD4"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The </w:t>
            </w:r>
            <w:proofErr w:type="spellStart"/>
            <w:r w:rsidRPr="00712380">
              <w:rPr>
                <w:rFonts w:ascii="Tw Cen MT" w:hAnsi="Tw Cen MT"/>
                <w:color w:val="000000"/>
                <w:sz w:val="24"/>
                <w:szCs w:val="24"/>
                <w:lang w:eastAsia="en-GB"/>
              </w:rPr>
              <w:t>programme</w:t>
            </w:r>
            <w:proofErr w:type="spellEnd"/>
            <w:r w:rsidRPr="00712380">
              <w:rPr>
                <w:rFonts w:ascii="Tw Cen MT" w:hAnsi="Tw Cen MT"/>
                <w:color w:val="000000"/>
                <w:sz w:val="24"/>
                <w:szCs w:val="24"/>
                <w:lang w:eastAsia="en-GB"/>
              </w:rPr>
              <w:t xml:space="preserve"> should be regularly evaluated with feedback from pupils, parents, teachers and employers as part of the evaluation process. </w:t>
            </w:r>
          </w:p>
          <w:p w14:paraId="354F85D5"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p>
        </w:tc>
      </w:tr>
      <w:tr w:rsidR="00821F3B" w:rsidRPr="00712380" w14:paraId="0B87ACEC" w14:textId="77777777" w:rsidTr="001C744A">
        <w:trPr>
          <w:trHeight w:val="702"/>
        </w:trPr>
        <w:tc>
          <w:tcPr>
            <w:tcW w:w="1667" w:type="pct"/>
          </w:tcPr>
          <w:p w14:paraId="6AB8B9B4" w14:textId="77777777" w:rsidR="00821F3B" w:rsidRPr="00712380" w:rsidRDefault="00821F3B" w:rsidP="001C744A">
            <w:pPr>
              <w:autoSpaceDE w:val="0"/>
              <w:autoSpaceDN w:val="0"/>
              <w:adjustRightInd w:val="0"/>
              <w:spacing w:after="0" w:line="240" w:lineRule="auto"/>
              <w:rPr>
                <w:rFonts w:ascii="Tw Cen MT" w:hAnsi="Tw Cen MT"/>
                <w:color w:val="000000"/>
                <w:sz w:val="32"/>
                <w:szCs w:val="32"/>
                <w:lang w:eastAsia="en-GB"/>
              </w:rPr>
            </w:pPr>
            <w:r w:rsidRPr="00712380">
              <w:rPr>
                <w:rFonts w:ascii="Tw Cen MT" w:hAnsi="Tw Cen MT"/>
                <w:b/>
                <w:color w:val="000000"/>
                <w:sz w:val="32"/>
                <w:szCs w:val="32"/>
                <w:lang w:eastAsia="en-GB"/>
              </w:rPr>
              <w:t xml:space="preserve">2.Learning from career and </w:t>
            </w:r>
            <w:proofErr w:type="spellStart"/>
            <w:r w:rsidRPr="00712380">
              <w:rPr>
                <w:rFonts w:ascii="Tw Cen MT" w:hAnsi="Tw Cen MT"/>
                <w:b/>
                <w:color w:val="000000"/>
                <w:sz w:val="32"/>
                <w:szCs w:val="32"/>
                <w:lang w:eastAsia="en-GB"/>
              </w:rPr>
              <w:t>labour</w:t>
            </w:r>
            <w:proofErr w:type="spellEnd"/>
            <w:r w:rsidRPr="00712380">
              <w:rPr>
                <w:rFonts w:ascii="Tw Cen MT" w:hAnsi="Tw Cen MT"/>
                <w:b/>
                <w:color w:val="000000"/>
                <w:sz w:val="32"/>
                <w:szCs w:val="32"/>
                <w:lang w:eastAsia="en-GB"/>
              </w:rPr>
              <w:t xml:space="preserve"> market information </w:t>
            </w:r>
          </w:p>
        </w:tc>
        <w:tc>
          <w:tcPr>
            <w:tcW w:w="1667" w:type="pct"/>
          </w:tcPr>
          <w:p w14:paraId="4BB923A7"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Every student, and their parents, should have access to good quality information about future study options and </w:t>
            </w:r>
            <w:proofErr w:type="spellStart"/>
            <w:r w:rsidRPr="00712380">
              <w:rPr>
                <w:rFonts w:ascii="Tw Cen MT" w:hAnsi="Tw Cen MT"/>
                <w:color w:val="000000"/>
                <w:sz w:val="24"/>
                <w:szCs w:val="24"/>
                <w:lang w:eastAsia="en-GB"/>
              </w:rPr>
              <w:t>labour</w:t>
            </w:r>
            <w:proofErr w:type="spellEnd"/>
            <w:r w:rsidRPr="00712380">
              <w:rPr>
                <w:rFonts w:ascii="Tw Cen MT" w:hAnsi="Tw Cen MT"/>
                <w:color w:val="000000"/>
                <w:sz w:val="24"/>
                <w:szCs w:val="24"/>
                <w:lang w:eastAsia="en-GB"/>
              </w:rPr>
              <w:t xml:space="preserve"> market opportunities. They will need the support of an informed adviser to make best use of available information. </w:t>
            </w:r>
          </w:p>
        </w:tc>
        <w:tc>
          <w:tcPr>
            <w:tcW w:w="1666" w:type="pct"/>
          </w:tcPr>
          <w:p w14:paraId="1899A1C6"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By the age of 14, all pupils should have accessed and used information about career paths and the </w:t>
            </w:r>
            <w:proofErr w:type="spellStart"/>
            <w:r w:rsidRPr="00712380">
              <w:rPr>
                <w:rFonts w:ascii="Tw Cen MT" w:hAnsi="Tw Cen MT"/>
                <w:color w:val="000000"/>
                <w:sz w:val="24"/>
                <w:szCs w:val="24"/>
                <w:lang w:eastAsia="en-GB"/>
              </w:rPr>
              <w:t>labour</w:t>
            </w:r>
            <w:proofErr w:type="spellEnd"/>
            <w:r w:rsidRPr="00712380">
              <w:rPr>
                <w:rFonts w:ascii="Tw Cen MT" w:hAnsi="Tw Cen MT"/>
                <w:color w:val="000000"/>
                <w:sz w:val="24"/>
                <w:szCs w:val="24"/>
                <w:lang w:eastAsia="en-GB"/>
              </w:rPr>
              <w:t xml:space="preserve"> market to inform their own decisions on study options. </w:t>
            </w:r>
          </w:p>
          <w:p w14:paraId="58DFF62E"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Parents should be encouraged to access and use information about </w:t>
            </w:r>
            <w:proofErr w:type="spellStart"/>
            <w:r w:rsidRPr="00712380">
              <w:rPr>
                <w:rFonts w:ascii="Tw Cen MT" w:hAnsi="Tw Cen MT"/>
                <w:color w:val="000000"/>
                <w:sz w:val="24"/>
                <w:szCs w:val="24"/>
                <w:lang w:eastAsia="en-GB"/>
              </w:rPr>
              <w:t>labour</w:t>
            </w:r>
            <w:proofErr w:type="spellEnd"/>
            <w:r w:rsidRPr="00712380">
              <w:rPr>
                <w:rFonts w:ascii="Tw Cen MT" w:hAnsi="Tw Cen MT"/>
                <w:color w:val="000000"/>
                <w:sz w:val="24"/>
                <w:szCs w:val="24"/>
                <w:lang w:eastAsia="en-GB"/>
              </w:rPr>
              <w:t xml:space="preserve"> markets and future study options to inform their support to their children. </w:t>
            </w:r>
          </w:p>
          <w:p w14:paraId="22F426F8"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p>
        </w:tc>
      </w:tr>
      <w:tr w:rsidR="00821F3B" w:rsidRPr="00712380" w14:paraId="7D43BECE" w14:textId="77777777" w:rsidTr="001C744A">
        <w:trPr>
          <w:trHeight w:val="1020"/>
        </w:trPr>
        <w:tc>
          <w:tcPr>
            <w:tcW w:w="1667" w:type="pct"/>
          </w:tcPr>
          <w:p w14:paraId="6F018F61" w14:textId="77777777" w:rsidR="00821F3B" w:rsidRPr="00712380" w:rsidRDefault="00821F3B" w:rsidP="001C744A">
            <w:pPr>
              <w:autoSpaceDE w:val="0"/>
              <w:autoSpaceDN w:val="0"/>
              <w:adjustRightInd w:val="0"/>
              <w:spacing w:after="0" w:line="240" w:lineRule="auto"/>
              <w:rPr>
                <w:rFonts w:ascii="Tw Cen MT" w:hAnsi="Tw Cen MT"/>
                <w:color w:val="000000"/>
                <w:sz w:val="32"/>
                <w:szCs w:val="32"/>
                <w:lang w:eastAsia="en-GB"/>
              </w:rPr>
            </w:pPr>
            <w:r w:rsidRPr="00712380">
              <w:rPr>
                <w:rFonts w:ascii="Tw Cen MT" w:hAnsi="Tw Cen MT"/>
                <w:b/>
                <w:color w:val="000000"/>
                <w:sz w:val="32"/>
                <w:szCs w:val="32"/>
                <w:lang w:eastAsia="en-GB"/>
              </w:rPr>
              <w:t xml:space="preserve">3.Addressing the needs of each student </w:t>
            </w:r>
          </w:p>
        </w:tc>
        <w:tc>
          <w:tcPr>
            <w:tcW w:w="1667" w:type="pct"/>
          </w:tcPr>
          <w:p w14:paraId="29E67E8A"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Students have different career guidance needs at different stages. Opportunities for advice and support need to be tailored to the needs of each student. A school’s careers </w:t>
            </w:r>
            <w:proofErr w:type="spellStart"/>
            <w:r w:rsidRPr="00712380">
              <w:rPr>
                <w:rFonts w:ascii="Tw Cen MT" w:hAnsi="Tw Cen MT"/>
                <w:color w:val="000000"/>
                <w:sz w:val="24"/>
                <w:szCs w:val="24"/>
                <w:lang w:eastAsia="en-GB"/>
              </w:rPr>
              <w:t>programme</w:t>
            </w:r>
            <w:proofErr w:type="spellEnd"/>
            <w:r w:rsidRPr="00712380">
              <w:rPr>
                <w:rFonts w:ascii="Tw Cen MT" w:hAnsi="Tw Cen MT"/>
                <w:color w:val="000000"/>
                <w:sz w:val="24"/>
                <w:szCs w:val="24"/>
                <w:lang w:eastAsia="en-GB"/>
              </w:rPr>
              <w:t xml:space="preserve"> should embed equality and diversity considerations throughout. </w:t>
            </w:r>
          </w:p>
        </w:tc>
        <w:tc>
          <w:tcPr>
            <w:tcW w:w="1666" w:type="pct"/>
          </w:tcPr>
          <w:p w14:paraId="0A91492E"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A school’s careers </w:t>
            </w:r>
            <w:proofErr w:type="spellStart"/>
            <w:r w:rsidRPr="00712380">
              <w:rPr>
                <w:rFonts w:ascii="Tw Cen MT" w:hAnsi="Tw Cen MT"/>
                <w:color w:val="000000"/>
                <w:sz w:val="24"/>
                <w:szCs w:val="24"/>
                <w:lang w:eastAsia="en-GB"/>
              </w:rPr>
              <w:t>programme</w:t>
            </w:r>
            <w:proofErr w:type="spellEnd"/>
            <w:r w:rsidRPr="00712380">
              <w:rPr>
                <w:rFonts w:ascii="Tw Cen MT" w:hAnsi="Tw Cen MT"/>
                <w:color w:val="000000"/>
                <w:sz w:val="24"/>
                <w:szCs w:val="24"/>
                <w:lang w:eastAsia="en-GB"/>
              </w:rPr>
              <w:t xml:space="preserve"> should actively seek to challenge stereotypical thinking and raise aspirations. </w:t>
            </w:r>
          </w:p>
          <w:p w14:paraId="02B12369"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Schools should keep systematic records of the individual advice given to each pupil, and subsequent agreed decisions. </w:t>
            </w:r>
          </w:p>
          <w:p w14:paraId="60A82160"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All pupils should have access to these records to support their career development. </w:t>
            </w:r>
          </w:p>
          <w:p w14:paraId="2D153C7D"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Schools should collect and maintain accurate data for each pupil on their education, training or employment destinations. </w:t>
            </w:r>
          </w:p>
          <w:p w14:paraId="22BE655F"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p>
        </w:tc>
      </w:tr>
      <w:tr w:rsidR="00821F3B" w:rsidRPr="00712380" w14:paraId="3723CFFE" w14:textId="77777777" w:rsidTr="001C744A">
        <w:trPr>
          <w:trHeight w:val="541"/>
        </w:trPr>
        <w:tc>
          <w:tcPr>
            <w:tcW w:w="1667" w:type="pct"/>
          </w:tcPr>
          <w:p w14:paraId="2AFBE81D" w14:textId="77777777" w:rsidR="00821F3B" w:rsidRPr="00712380" w:rsidRDefault="00821F3B" w:rsidP="001C744A">
            <w:pPr>
              <w:autoSpaceDE w:val="0"/>
              <w:autoSpaceDN w:val="0"/>
              <w:adjustRightInd w:val="0"/>
              <w:spacing w:after="0" w:line="240" w:lineRule="auto"/>
              <w:rPr>
                <w:rFonts w:ascii="Tw Cen MT" w:hAnsi="Tw Cen MT"/>
                <w:color w:val="000000"/>
                <w:sz w:val="32"/>
                <w:szCs w:val="32"/>
                <w:lang w:eastAsia="en-GB"/>
              </w:rPr>
            </w:pPr>
            <w:r w:rsidRPr="00712380">
              <w:rPr>
                <w:rFonts w:ascii="Tw Cen MT" w:hAnsi="Tw Cen MT"/>
                <w:b/>
                <w:color w:val="000000"/>
                <w:sz w:val="32"/>
                <w:szCs w:val="32"/>
                <w:lang w:eastAsia="en-GB"/>
              </w:rPr>
              <w:lastRenderedPageBreak/>
              <w:t xml:space="preserve">4.Linking curriculum learning to careers </w:t>
            </w:r>
          </w:p>
        </w:tc>
        <w:tc>
          <w:tcPr>
            <w:tcW w:w="1667" w:type="pct"/>
          </w:tcPr>
          <w:p w14:paraId="1D045D01"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All teachers should link curriculum learning with careers. STEM subject teachers should highlight the relevance of STEM subjects for a wide range of future career paths. </w:t>
            </w:r>
          </w:p>
        </w:tc>
        <w:tc>
          <w:tcPr>
            <w:tcW w:w="1666" w:type="pct"/>
          </w:tcPr>
          <w:p w14:paraId="4B70B93E"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By the age of 14, every pupil should have had the opportunity to learn how the different STEM subjects help people to gain entry to, and be more effective workers within, a wide range of careers. </w:t>
            </w:r>
          </w:p>
          <w:p w14:paraId="3E7F5D1C"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p>
        </w:tc>
      </w:tr>
      <w:tr w:rsidR="00821F3B" w:rsidRPr="00712380" w14:paraId="0A1E9B99" w14:textId="77777777" w:rsidTr="001C744A">
        <w:trPr>
          <w:trHeight w:val="541"/>
        </w:trPr>
        <w:tc>
          <w:tcPr>
            <w:tcW w:w="1667" w:type="pct"/>
            <w:tcBorders>
              <w:top w:val="single" w:sz="4" w:space="0" w:color="auto"/>
              <w:left w:val="single" w:sz="4" w:space="0" w:color="auto"/>
              <w:bottom w:val="single" w:sz="4" w:space="0" w:color="auto"/>
              <w:right w:val="single" w:sz="4" w:space="0" w:color="auto"/>
            </w:tcBorders>
          </w:tcPr>
          <w:p w14:paraId="73EF0E6C" w14:textId="77777777" w:rsidR="00821F3B" w:rsidRPr="00712380" w:rsidRDefault="00821F3B" w:rsidP="001C744A">
            <w:pPr>
              <w:autoSpaceDE w:val="0"/>
              <w:autoSpaceDN w:val="0"/>
              <w:adjustRightInd w:val="0"/>
              <w:spacing w:after="0" w:line="240" w:lineRule="auto"/>
              <w:rPr>
                <w:rFonts w:ascii="Tw Cen MT" w:hAnsi="Tw Cen MT"/>
                <w:b/>
                <w:bCs w:val="0"/>
                <w:color w:val="000000"/>
                <w:sz w:val="32"/>
                <w:szCs w:val="32"/>
                <w:lang w:eastAsia="en-GB"/>
              </w:rPr>
            </w:pPr>
            <w:r w:rsidRPr="00712380">
              <w:rPr>
                <w:rFonts w:ascii="Tw Cen MT" w:hAnsi="Tw Cen MT"/>
                <w:b/>
                <w:color w:val="000000"/>
                <w:sz w:val="32"/>
                <w:szCs w:val="32"/>
                <w:lang w:eastAsia="en-GB"/>
              </w:rPr>
              <w:t xml:space="preserve">5.Encounters with employers and employees </w:t>
            </w:r>
          </w:p>
        </w:tc>
        <w:tc>
          <w:tcPr>
            <w:tcW w:w="1667" w:type="pct"/>
            <w:tcBorders>
              <w:top w:val="single" w:sz="4" w:space="0" w:color="auto"/>
              <w:left w:val="single" w:sz="4" w:space="0" w:color="auto"/>
              <w:bottom w:val="single" w:sz="4" w:space="0" w:color="auto"/>
              <w:right w:val="single" w:sz="4" w:space="0" w:color="auto"/>
            </w:tcBorders>
          </w:tcPr>
          <w:p w14:paraId="35094C8E"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Every student should have multiple opportunities to learn from employers about work, employment and the skills that are valued in the workplace. This can be through a range of enrichment activities including visiting speakers, mentoring and enterprise schemes. </w:t>
            </w:r>
          </w:p>
        </w:tc>
        <w:tc>
          <w:tcPr>
            <w:tcW w:w="1666" w:type="pct"/>
            <w:tcBorders>
              <w:top w:val="single" w:sz="4" w:space="0" w:color="auto"/>
              <w:left w:val="single" w:sz="4" w:space="0" w:color="auto"/>
              <w:bottom w:val="single" w:sz="4" w:space="0" w:color="auto"/>
              <w:right w:val="single" w:sz="4" w:space="0" w:color="auto"/>
            </w:tcBorders>
          </w:tcPr>
          <w:p w14:paraId="40CABF39"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Every year, from the age of 11, pupils should participate in at least one meaningful encounter* with an employer. </w:t>
            </w:r>
          </w:p>
          <w:p w14:paraId="3D16CD2B"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p>
          <w:p w14:paraId="2EC9ADD5"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*A ‘meaningful encounter’ is one in which the student has an opportunity to learn about what work is like or what it takes to be successful in the workplace. </w:t>
            </w:r>
          </w:p>
        </w:tc>
      </w:tr>
      <w:tr w:rsidR="00821F3B" w:rsidRPr="00712380" w14:paraId="76E62032" w14:textId="77777777" w:rsidTr="001C744A">
        <w:trPr>
          <w:trHeight w:val="541"/>
        </w:trPr>
        <w:tc>
          <w:tcPr>
            <w:tcW w:w="1667" w:type="pct"/>
            <w:tcBorders>
              <w:top w:val="single" w:sz="4" w:space="0" w:color="auto"/>
              <w:left w:val="single" w:sz="4" w:space="0" w:color="auto"/>
              <w:bottom w:val="single" w:sz="4" w:space="0" w:color="auto"/>
              <w:right w:val="single" w:sz="4" w:space="0" w:color="auto"/>
            </w:tcBorders>
          </w:tcPr>
          <w:p w14:paraId="5344008B" w14:textId="77777777" w:rsidR="00821F3B" w:rsidRPr="00712380" w:rsidRDefault="00821F3B" w:rsidP="001C744A">
            <w:pPr>
              <w:autoSpaceDE w:val="0"/>
              <w:autoSpaceDN w:val="0"/>
              <w:adjustRightInd w:val="0"/>
              <w:spacing w:after="0" w:line="240" w:lineRule="auto"/>
              <w:rPr>
                <w:rFonts w:ascii="Tw Cen MT" w:hAnsi="Tw Cen MT"/>
                <w:b/>
                <w:bCs w:val="0"/>
                <w:color w:val="000000"/>
                <w:sz w:val="32"/>
                <w:szCs w:val="32"/>
                <w:lang w:eastAsia="en-GB"/>
              </w:rPr>
            </w:pPr>
            <w:r w:rsidRPr="00712380">
              <w:rPr>
                <w:rFonts w:ascii="Tw Cen MT" w:hAnsi="Tw Cen MT"/>
                <w:b/>
                <w:color w:val="000000"/>
                <w:sz w:val="32"/>
                <w:szCs w:val="32"/>
                <w:lang w:eastAsia="en-GB"/>
              </w:rPr>
              <w:t xml:space="preserve">6.Experiences of workplaces </w:t>
            </w:r>
          </w:p>
        </w:tc>
        <w:tc>
          <w:tcPr>
            <w:tcW w:w="1667" w:type="pct"/>
            <w:tcBorders>
              <w:top w:val="single" w:sz="4" w:space="0" w:color="auto"/>
              <w:left w:val="single" w:sz="4" w:space="0" w:color="auto"/>
              <w:bottom w:val="single" w:sz="4" w:space="0" w:color="auto"/>
              <w:right w:val="single" w:sz="4" w:space="0" w:color="auto"/>
            </w:tcBorders>
          </w:tcPr>
          <w:p w14:paraId="72D5A4AB"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Every student should have first-hand experiences of the workplace through work visits, work shadowing and/or work experience to help their exploration of career opportunities, and expand their networks. </w:t>
            </w:r>
          </w:p>
        </w:tc>
        <w:tc>
          <w:tcPr>
            <w:tcW w:w="1666" w:type="pct"/>
            <w:tcBorders>
              <w:top w:val="single" w:sz="4" w:space="0" w:color="auto"/>
              <w:left w:val="single" w:sz="4" w:space="0" w:color="auto"/>
              <w:bottom w:val="single" w:sz="4" w:space="0" w:color="auto"/>
              <w:right w:val="single" w:sz="4" w:space="0" w:color="auto"/>
            </w:tcBorders>
          </w:tcPr>
          <w:p w14:paraId="091B1B9A"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By the age of 16, every pupil should have had at least one experience of a workplace, additional to any part-time jobs they may have. </w:t>
            </w:r>
          </w:p>
          <w:p w14:paraId="6FFE9093"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By the age of 18, every pupil should have had one further such experience, additional to any part-time jobs they may have. </w:t>
            </w:r>
          </w:p>
          <w:p w14:paraId="13FD48FF"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p>
        </w:tc>
      </w:tr>
      <w:tr w:rsidR="00821F3B" w:rsidRPr="00712380" w14:paraId="04D6F784" w14:textId="77777777" w:rsidTr="001C744A">
        <w:trPr>
          <w:trHeight w:val="541"/>
        </w:trPr>
        <w:tc>
          <w:tcPr>
            <w:tcW w:w="1667" w:type="pct"/>
            <w:tcBorders>
              <w:top w:val="single" w:sz="4" w:space="0" w:color="auto"/>
              <w:left w:val="single" w:sz="4" w:space="0" w:color="auto"/>
              <w:bottom w:val="single" w:sz="4" w:space="0" w:color="auto"/>
              <w:right w:val="single" w:sz="4" w:space="0" w:color="auto"/>
            </w:tcBorders>
          </w:tcPr>
          <w:p w14:paraId="756E1BE4" w14:textId="77777777" w:rsidR="00821F3B" w:rsidRPr="00712380" w:rsidRDefault="00821F3B" w:rsidP="001C744A">
            <w:pPr>
              <w:autoSpaceDE w:val="0"/>
              <w:autoSpaceDN w:val="0"/>
              <w:adjustRightInd w:val="0"/>
              <w:spacing w:after="0" w:line="240" w:lineRule="auto"/>
              <w:rPr>
                <w:rFonts w:ascii="Tw Cen MT" w:hAnsi="Tw Cen MT"/>
                <w:b/>
                <w:bCs w:val="0"/>
                <w:color w:val="000000"/>
                <w:sz w:val="32"/>
                <w:szCs w:val="32"/>
                <w:lang w:eastAsia="en-GB"/>
              </w:rPr>
            </w:pPr>
            <w:r w:rsidRPr="00712380">
              <w:rPr>
                <w:rFonts w:ascii="Tw Cen MT" w:hAnsi="Tw Cen MT"/>
                <w:b/>
                <w:color w:val="000000"/>
                <w:sz w:val="32"/>
                <w:szCs w:val="32"/>
                <w:lang w:eastAsia="en-GB"/>
              </w:rPr>
              <w:t xml:space="preserve">7.Encounters with further and higher education </w:t>
            </w:r>
          </w:p>
        </w:tc>
        <w:tc>
          <w:tcPr>
            <w:tcW w:w="1667" w:type="pct"/>
            <w:tcBorders>
              <w:top w:val="single" w:sz="4" w:space="0" w:color="auto"/>
              <w:left w:val="single" w:sz="4" w:space="0" w:color="auto"/>
              <w:bottom w:val="single" w:sz="4" w:space="0" w:color="auto"/>
              <w:right w:val="single" w:sz="4" w:space="0" w:color="auto"/>
            </w:tcBorders>
          </w:tcPr>
          <w:p w14:paraId="1C30F23E"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All students should understand the full range of learning opportunities that are available to them. This includes both academic and vocational routes and learning in schools, colleges, universities and in the workplace. </w:t>
            </w:r>
          </w:p>
        </w:tc>
        <w:tc>
          <w:tcPr>
            <w:tcW w:w="1666" w:type="pct"/>
            <w:tcBorders>
              <w:top w:val="single" w:sz="4" w:space="0" w:color="auto"/>
              <w:left w:val="single" w:sz="4" w:space="0" w:color="auto"/>
              <w:bottom w:val="single" w:sz="4" w:space="0" w:color="auto"/>
              <w:right w:val="single" w:sz="4" w:space="0" w:color="auto"/>
            </w:tcBorders>
          </w:tcPr>
          <w:p w14:paraId="1CC9E41B"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By the age of 16, every pupil should have had a meaningful encounter* with providers of the full range of learning opportunities, including Sixth Forms, colleges, universities and apprenticeship providers. This should include the opportunity to meet both staff and pupils. </w:t>
            </w:r>
          </w:p>
          <w:p w14:paraId="0840A067"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By the age of 18, all pupils who are considering applying for university should have had at least two visits to universities to meet staff and pupils. </w:t>
            </w:r>
          </w:p>
          <w:p w14:paraId="3256328F"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*A ‘meaningful encounter’ is one in which the student has an opportunity to explore what it is like to learn in that environment. </w:t>
            </w:r>
          </w:p>
          <w:p w14:paraId="2FDE790F"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p>
        </w:tc>
      </w:tr>
      <w:tr w:rsidR="00821F3B" w:rsidRPr="00712380" w14:paraId="4DCF13F4" w14:textId="77777777" w:rsidTr="001C744A">
        <w:trPr>
          <w:trHeight w:val="541"/>
        </w:trPr>
        <w:tc>
          <w:tcPr>
            <w:tcW w:w="1667" w:type="pct"/>
            <w:tcBorders>
              <w:top w:val="single" w:sz="4" w:space="0" w:color="auto"/>
              <w:left w:val="single" w:sz="4" w:space="0" w:color="auto"/>
              <w:bottom w:val="single" w:sz="4" w:space="0" w:color="auto"/>
              <w:right w:val="single" w:sz="4" w:space="0" w:color="auto"/>
            </w:tcBorders>
          </w:tcPr>
          <w:p w14:paraId="45E225DF" w14:textId="77777777" w:rsidR="00821F3B" w:rsidRPr="00712380" w:rsidRDefault="00821F3B" w:rsidP="001C744A">
            <w:pPr>
              <w:autoSpaceDE w:val="0"/>
              <w:autoSpaceDN w:val="0"/>
              <w:adjustRightInd w:val="0"/>
              <w:spacing w:after="0" w:line="240" w:lineRule="auto"/>
              <w:rPr>
                <w:rFonts w:ascii="Tw Cen MT" w:hAnsi="Tw Cen MT"/>
                <w:b/>
                <w:bCs w:val="0"/>
                <w:color w:val="000000"/>
                <w:sz w:val="32"/>
                <w:szCs w:val="32"/>
                <w:lang w:eastAsia="en-GB"/>
              </w:rPr>
            </w:pPr>
            <w:r w:rsidRPr="00712380">
              <w:rPr>
                <w:rFonts w:ascii="Tw Cen MT" w:hAnsi="Tw Cen MT"/>
                <w:b/>
                <w:color w:val="000000"/>
                <w:sz w:val="32"/>
                <w:szCs w:val="32"/>
                <w:lang w:eastAsia="en-GB"/>
              </w:rPr>
              <w:lastRenderedPageBreak/>
              <w:t xml:space="preserve">8.Personal guidance </w:t>
            </w:r>
          </w:p>
        </w:tc>
        <w:tc>
          <w:tcPr>
            <w:tcW w:w="1667" w:type="pct"/>
            <w:tcBorders>
              <w:top w:val="single" w:sz="4" w:space="0" w:color="auto"/>
              <w:left w:val="single" w:sz="4" w:space="0" w:color="auto"/>
              <w:bottom w:val="single" w:sz="4" w:space="0" w:color="auto"/>
              <w:right w:val="single" w:sz="4" w:space="0" w:color="auto"/>
            </w:tcBorders>
          </w:tcPr>
          <w:p w14:paraId="0FD3A838"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Every student should have opportunities for guidance interviews with a career adviser, who could be internal (a member of school staff) or external, provided they are trained to an appropriate level. These should be available whenever significant study or career choices are being made. </w:t>
            </w:r>
          </w:p>
        </w:tc>
        <w:tc>
          <w:tcPr>
            <w:tcW w:w="1666" w:type="pct"/>
            <w:tcBorders>
              <w:top w:val="single" w:sz="4" w:space="0" w:color="auto"/>
              <w:left w:val="single" w:sz="4" w:space="0" w:color="auto"/>
              <w:bottom w:val="single" w:sz="4" w:space="0" w:color="auto"/>
              <w:right w:val="single" w:sz="4" w:space="0" w:color="auto"/>
            </w:tcBorders>
          </w:tcPr>
          <w:p w14:paraId="45E91568"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r w:rsidRPr="00712380">
              <w:rPr>
                <w:rFonts w:ascii="Tw Cen MT" w:hAnsi="Tw Cen MT"/>
                <w:color w:val="000000"/>
                <w:sz w:val="24"/>
                <w:szCs w:val="24"/>
                <w:lang w:eastAsia="en-GB"/>
              </w:rPr>
              <w:t xml:space="preserve"> Every pupil should have at least one such interview by the age of 16, and the opportunity for a further interview by the age of 18. </w:t>
            </w:r>
          </w:p>
          <w:p w14:paraId="19E6FEF1" w14:textId="77777777" w:rsidR="00821F3B" w:rsidRPr="00712380" w:rsidRDefault="00821F3B" w:rsidP="001C744A">
            <w:pPr>
              <w:autoSpaceDE w:val="0"/>
              <w:autoSpaceDN w:val="0"/>
              <w:adjustRightInd w:val="0"/>
              <w:spacing w:after="0" w:line="240" w:lineRule="auto"/>
              <w:rPr>
                <w:rFonts w:ascii="Tw Cen MT" w:hAnsi="Tw Cen MT"/>
                <w:color w:val="000000"/>
                <w:sz w:val="24"/>
                <w:szCs w:val="24"/>
                <w:lang w:eastAsia="en-GB"/>
              </w:rPr>
            </w:pPr>
          </w:p>
        </w:tc>
      </w:tr>
    </w:tbl>
    <w:p w14:paraId="1C3D5E85" w14:textId="77777777" w:rsidR="00821F3B" w:rsidRDefault="00821F3B" w:rsidP="00821F3B">
      <w:pPr>
        <w:spacing w:line="240" w:lineRule="auto"/>
        <w:ind w:left="360"/>
        <w:jc w:val="both"/>
        <w:outlineLvl w:val="1"/>
        <w:rPr>
          <w:highlight w:val="yellow"/>
          <w:lang w:val="en-GB" w:eastAsia="en-GB"/>
        </w:rPr>
      </w:pPr>
    </w:p>
    <w:p w14:paraId="795FD6D9" w14:textId="77777777" w:rsidR="00821F3B" w:rsidRDefault="00821F3B">
      <w:pPr>
        <w:spacing w:after="0" w:line="240" w:lineRule="auto"/>
        <w:rPr>
          <w:highlight w:val="yellow"/>
          <w:lang w:val="en-GB" w:eastAsia="en-GB"/>
        </w:rPr>
      </w:pPr>
      <w:r>
        <w:rPr>
          <w:highlight w:val="yellow"/>
          <w:lang w:val="en-GB" w:eastAsia="en-GB"/>
        </w:rPr>
        <w:br w:type="page"/>
      </w:r>
    </w:p>
    <w:p w14:paraId="6CC24E6C" w14:textId="77777777" w:rsidR="00C977E3" w:rsidRDefault="00821F3B" w:rsidP="00821F3B">
      <w:pPr>
        <w:autoSpaceDE w:val="0"/>
        <w:autoSpaceDN w:val="0"/>
        <w:adjustRightInd w:val="0"/>
        <w:spacing w:after="0" w:line="240" w:lineRule="auto"/>
        <w:rPr>
          <w:rFonts w:ascii="Tw Cen MT" w:hAnsi="Tw Cen MT"/>
          <w:b/>
          <w:sz w:val="40"/>
          <w:szCs w:val="40"/>
          <w:lang w:eastAsia="en-GB"/>
        </w:rPr>
      </w:pPr>
      <w:r w:rsidRPr="007B2DD7">
        <w:rPr>
          <w:rFonts w:ascii="Tw Cen MT" w:hAnsi="Tw Cen MT"/>
          <w:b/>
          <w:sz w:val="40"/>
          <w:szCs w:val="40"/>
          <w:lang w:eastAsia="en-GB"/>
        </w:rPr>
        <w:lastRenderedPageBreak/>
        <w:t xml:space="preserve">Appendix </w:t>
      </w:r>
      <w:r w:rsidR="00C977E3">
        <w:rPr>
          <w:rFonts w:ascii="Tw Cen MT" w:hAnsi="Tw Cen MT"/>
          <w:b/>
          <w:sz w:val="40"/>
          <w:szCs w:val="40"/>
          <w:lang w:eastAsia="en-GB"/>
        </w:rPr>
        <w:t>3</w:t>
      </w:r>
    </w:p>
    <w:p w14:paraId="75476E5B" w14:textId="77777777" w:rsidR="00821F3B" w:rsidRDefault="00821F3B" w:rsidP="00821F3B">
      <w:pPr>
        <w:autoSpaceDE w:val="0"/>
        <w:autoSpaceDN w:val="0"/>
        <w:adjustRightInd w:val="0"/>
        <w:spacing w:after="0" w:line="240" w:lineRule="auto"/>
        <w:rPr>
          <w:rFonts w:ascii="Tw Cen MT" w:hAnsi="Tw Cen MT"/>
          <w:b/>
          <w:bCs w:val="0"/>
          <w:sz w:val="40"/>
          <w:szCs w:val="40"/>
          <w:lang w:eastAsia="en-GB"/>
        </w:rPr>
      </w:pPr>
      <w:r w:rsidRPr="007B2DD7">
        <w:rPr>
          <w:rFonts w:ascii="Tw Cen MT" w:hAnsi="Tw Cen MT"/>
          <w:b/>
          <w:sz w:val="40"/>
          <w:szCs w:val="40"/>
          <w:lang w:eastAsia="en-GB"/>
        </w:rPr>
        <w:t>Application for Provider Access</w:t>
      </w:r>
      <w:r w:rsidRPr="007B2DD7">
        <w:rPr>
          <w:rFonts w:ascii="Tw Cen MT" w:hAnsi="Tw Cen MT"/>
          <w:b/>
          <w:sz w:val="40"/>
          <w:szCs w:val="40"/>
          <w:lang w:eastAsia="en-GB"/>
        </w:rPr>
        <w:tab/>
      </w:r>
      <w:r w:rsidRPr="007B2DD7">
        <w:rPr>
          <w:rFonts w:ascii="Tw Cen MT" w:hAnsi="Tw Cen MT"/>
          <w:b/>
          <w:sz w:val="40"/>
          <w:szCs w:val="40"/>
          <w:lang w:eastAsia="en-GB"/>
        </w:rPr>
        <w:tab/>
        <w:t xml:space="preserve"> </w:t>
      </w:r>
    </w:p>
    <w:p w14:paraId="50619344" w14:textId="77777777" w:rsidR="00821F3B" w:rsidRPr="007B2DD7" w:rsidRDefault="00821F3B" w:rsidP="00821F3B">
      <w:pPr>
        <w:autoSpaceDE w:val="0"/>
        <w:autoSpaceDN w:val="0"/>
        <w:adjustRightInd w:val="0"/>
        <w:spacing w:after="0" w:line="240" w:lineRule="auto"/>
        <w:rPr>
          <w:rFonts w:ascii="Tw Cen MT" w:hAnsi="Tw Cen MT"/>
          <w:sz w:val="40"/>
          <w:szCs w:val="40"/>
          <w:lang w:eastAsia="en-GB"/>
        </w:rPr>
      </w:pPr>
    </w:p>
    <w:p w14:paraId="4A5B7B6F" w14:textId="77777777" w:rsidR="00821F3B" w:rsidRDefault="00821F3B" w:rsidP="00821F3B">
      <w:pPr>
        <w:autoSpaceDE w:val="0"/>
        <w:autoSpaceDN w:val="0"/>
        <w:adjustRightInd w:val="0"/>
        <w:spacing w:after="0" w:line="240" w:lineRule="auto"/>
        <w:rPr>
          <w:rFonts w:ascii="Tw Cen MT" w:hAnsi="Tw Cen MT"/>
          <w:b/>
          <w:bCs w:val="0"/>
          <w:sz w:val="24"/>
          <w:szCs w:val="24"/>
          <w:lang w:eastAsia="en-GB"/>
        </w:rPr>
      </w:pPr>
      <w:r w:rsidRPr="007B2DD7">
        <w:rPr>
          <w:rFonts w:ascii="Tw Cen MT" w:hAnsi="Tw Cen MT"/>
          <w:b/>
          <w:sz w:val="24"/>
          <w:szCs w:val="24"/>
          <w:lang w:eastAsia="en-GB"/>
        </w:rPr>
        <w:t xml:space="preserve">Introduction </w:t>
      </w:r>
    </w:p>
    <w:p w14:paraId="329B2219"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p>
    <w:p w14:paraId="0477EB95" w14:textId="77777777" w:rsidR="00821F3B" w:rsidRDefault="00821F3B" w:rsidP="00821F3B">
      <w:pPr>
        <w:autoSpaceDE w:val="0"/>
        <w:autoSpaceDN w:val="0"/>
        <w:adjustRightInd w:val="0"/>
        <w:spacing w:after="0" w:line="240" w:lineRule="auto"/>
        <w:rPr>
          <w:rFonts w:ascii="Tw Cen MT" w:hAnsi="Tw Cen MT"/>
          <w:sz w:val="24"/>
          <w:szCs w:val="24"/>
          <w:lang w:eastAsia="en-GB"/>
        </w:rPr>
      </w:pPr>
      <w:r w:rsidRPr="007B2DD7">
        <w:rPr>
          <w:rFonts w:ascii="Tw Cen MT" w:hAnsi="Tw Cen MT"/>
          <w:sz w:val="24"/>
          <w:szCs w:val="24"/>
          <w:lang w:eastAsia="en-GB"/>
        </w:rPr>
        <w:t xml:space="preserve">This </w:t>
      </w:r>
      <w:r>
        <w:rPr>
          <w:rFonts w:ascii="Tw Cen MT" w:hAnsi="Tw Cen MT"/>
          <w:sz w:val="24"/>
          <w:szCs w:val="24"/>
          <w:lang w:eastAsia="en-GB"/>
        </w:rPr>
        <w:t>document s</w:t>
      </w:r>
      <w:r w:rsidRPr="007B2DD7">
        <w:rPr>
          <w:rFonts w:ascii="Tw Cen MT" w:hAnsi="Tw Cen MT"/>
          <w:sz w:val="24"/>
          <w:szCs w:val="24"/>
          <w:lang w:eastAsia="en-GB"/>
        </w:rPr>
        <w:t xml:space="preserve">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14:paraId="07956615"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p>
    <w:p w14:paraId="0979FAE4" w14:textId="77777777" w:rsidR="00821F3B" w:rsidRDefault="00821F3B" w:rsidP="00821F3B">
      <w:pPr>
        <w:autoSpaceDE w:val="0"/>
        <w:autoSpaceDN w:val="0"/>
        <w:adjustRightInd w:val="0"/>
        <w:spacing w:after="0" w:line="240" w:lineRule="auto"/>
        <w:rPr>
          <w:rFonts w:ascii="Tw Cen MT" w:hAnsi="Tw Cen MT"/>
          <w:b/>
          <w:bCs w:val="0"/>
          <w:sz w:val="24"/>
          <w:szCs w:val="24"/>
          <w:lang w:eastAsia="en-GB"/>
        </w:rPr>
      </w:pPr>
      <w:r w:rsidRPr="007B2DD7">
        <w:rPr>
          <w:rFonts w:ascii="Tw Cen MT" w:hAnsi="Tw Cen MT"/>
          <w:b/>
          <w:sz w:val="24"/>
          <w:szCs w:val="24"/>
          <w:lang w:eastAsia="en-GB"/>
        </w:rPr>
        <w:t xml:space="preserve">Pupil entitlement </w:t>
      </w:r>
    </w:p>
    <w:p w14:paraId="279AA657"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p>
    <w:p w14:paraId="72EC2335"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r>
        <w:rPr>
          <w:rFonts w:ascii="Tw Cen MT" w:hAnsi="Tw Cen MT"/>
          <w:sz w:val="24"/>
          <w:szCs w:val="24"/>
          <w:lang w:eastAsia="en-GB"/>
        </w:rPr>
        <w:t>All pupils in years 7</w:t>
      </w:r>
      <w:r w:rsidRPr="007B2DD7">
        <w:rPr>
          <w:rFonts w:ascii="Tw Cen MT" w:hAnsi="Tw Cen MT"/>
          <w:sz w:val="24"/>
          <w:szCs w:val="24"/>
          <w:lang w:eastAsia="en-GB"/>
        </w:rPr>
        <w:t>-1</w:t>
      </w:r>
      <w:r w:rsidR="00EA3810">
        <w:rPr>
          <w:rFonts w:ascii="Tw Cen MT" w:hAnsi="Tw Cen MT"/>
          <w:sz w:val="24"/>
          <w:szCs w:val="24"/>
          <w:lang w:eastAsia="en-GB"/>
        </w:rPr>
        <w:t>4</w:t>
      </w:r>
      <w:r w:rsidRPr="007B2DD7">
        <w:rPr>
          <w:rFonts w:ascii="Tw Cen MT" w:hAnsi="Tw Cen MT"/>
          <w:sz w:val="24"/>
          <w:szCs w:val="24"/>
          <w:lang w:eastAsia="en-GB"/>
        </w:rPr>
        <w:t xml:space="preserve"> are entitled: </w:t>
      </w:r>
    </w:p>
    <w:p w14:paraId="680F8CA8" w14:textId="77777777" w:rsidR="00821F3B" w:rsidRDefault="00821F3B" w:rsidP="00821F3B">
      <w:pPr>
        <w:autoSpaceDE w:val="0"/>
        <w:autoSpaceDN w:val="0"/>
        <w:adjustRightInd w:val="0"/>
        <w:spacing w:after="78" w:line="240" w:lineRule="auto"/>
        <w:rPr>
          <w:rFonts w:ascii="Tw Cen MT" w:hAnsi="Tw Cen MT"/>
          <w:sz w:val="24"/>
          <w:szCs w:val="24"/>
          <w:lang w:eastAsia="en-GB"/>
        </w:rPr>
      </w:pPr>
    </w:p>
    <w:p w14:paraId="3793F228" w14:textId="77777777" w:rsidR="00821F3B" w:rsidRPr="00821F3B" w:rsidRDefault="00821F3B" w:rsidP="00821F3B">
      <w:pPr>
        <w:pStyle w:val="ListParagraph"/>
        <w:numPr>
          <w:ilvl w:val="0"/>
          <w:numId w:val="44"/>
        </w:numPr>
        <w:autoSpaceDE w:val="0"/>
        <w:autoSpaceDN w:val="0"/>
        <w:adjustRightInd w:val="0"/>
        <w:spacing w:after="78" w:line="240" w:lineRule="auto"/>
        <w:ind w:left="851" w:hanging="425"/>
        <w:rPr>
          <w:rFonts w:ascii="Tw Cen MT" w:hAnsi="Tw Cen MT"/>
          <w:sz w:val="24"/>
          <w:szCs w:val="24"/>
          <w:lang w:eastAsia="en-GB"/>
        </w:rPr>
      </w:pPr>
      <w:r w:rsidRPr="00821F3B">
        <w:rPr>
          <w:rFonts w:ascii="Tw Cen MT" w:hAnsi="Tw Cen MT"/>
          <w:sz w:val="24"/>
          <w:szCs w:val="24"/>
          <w:lang w:eastAsia="en-GB"/>
        </w:rPr>
        <w:t xml:space="preserve">to find out about technical education qualifications and apprenticeships opportunities, as part of a careers </w:t>
      </w:r>
      <w:proofErr w:type="spellStart"/>
      <w:r w:rsidRPr="00821F3B">
        <w:rPr>
          <w:rFonts w:ascii="Tw Cen MT" w:hAnsi="Tw Cen MT"/>
          <w:sz w:val="24"/>
          <w:szCs w:val="24"/>
          <w:lang w:eastAsia="en-GB"/>
        </w:rPr>
        <w:t>programme</w:t>
      </w:r>
      <w:proofErr w:type="spellEnd"/>
      <w:r w:rsidRPr="00821F3B">
        <w:rPr>
          <w:rFonts w:ascii="Tw Cen MT" w:hAnsi="Tw Cen MT"/>
          <w:sz w:val="24"/>
          <w:szCs w:val="24"/>
          <w:lang w:eastAsia="en-GB"/>
        </w:rPr>
        <w:t xml:space="preserve"> which provides information on the full range of education and training options available at each transition point; </w:t>
      </w:r>
    </w:p>
    <w:p w14:paraId="41BDBC4D" w14:textId="77777777" w:rsidR="00821F3B" w:rsidRPr="00821F3B" w:rsidRDefault="00821F3B" w:rsidP="00821F3B">
      <w:pPr>
        <w:pStyle w:val="ListParagraph"/>
        <w:numPr>
          <w:ilvl w:val="0"/>
          <w:numId w:val="44"/>
        </w:numPr>
        <w:autoSpaceDE w:val="0"/>
        <w:autoSpaceDN w:val="0"/>
        <w:adjustRightInd w:val="0"/>
        <w:spacing w:after="78" w:line="240" w:lineRule="auto"/>
        <w:ind w:left="851" w:hanging="425"/>
        <w:rPr>
          <w:rFonts w:ascii="Tw Cen MT" w:hAnsi="Tw Cen MT"/>
          <w:sz w:val="24"/>
          <w:szCs w:val="24"/>
          <w:lang w:eastAsia="en-GB"/>
        </w:rPr>
      </w:pPr>
      <w:r w:rsidRPr="00821F3B">
        <w:rPr>
          <w:rFonts w:ascii="Tw Cen MT" w:hAnsi="Tw Cen MT"/>
          <w:sz w:val="24"/>
          <w:szCs w:val="24"/>
          <w:lang w:eastAsia="en-GB"/>
        </w:rPr>
        <w:t xml:space="preserve">to hear from a range of local providers about the opportunities they offer, including technical education and apprenticeships – through options events, assemblies and group discussions and taster events; </w:t>
      </w:r>
    </w:p>
    <w:p w14:paraId="26EDB2A9" w14:textId="77777777" w:rsidR="00821F3B" w:rsidRPr="00821F3B" w:rsidRDefault="00821F3B" w:rsidP="00821F3B">
      <w:pPr>
        <w:pStyle w:val="ListParagraph"/>
        <w:numPr>
          <w:ilvl w:val="0"/>
          <w:numId w:val="44"/>
        </w:numPr>
        <w:autoSpaceDE w:val="0"/>
        <w:autoSpaceDN w:val="0"/>
        <w:adjustRightInd w:val="0"/>
        <w:spacing w:after="0" w:line="240" w:lineRule="auto"/>
        <w:ind w:left="851" w:hanging="425"/>
        <w:rPr>
          <w:rFonts w:ascii="Tw Cen MT" w:hAnsi="Tw Cen MT"/>
          <w:sz w:val="24"/>
          <w:szCs w:val="24"/>
          <w:lang w:eastAsia="en-GB"/>
        </w:rPr>
      </w:pPr>
      <w:r w:rsidRPr="00821F3B">
        <w:rPr>
          <w:rFonts w:ascii="Tw Cen MT" w:hAnsi="Tw Cen MT"/>
          <w:sz w:val="24"/>
          <w:szCs w:val="24"/>
          <w:lang w:eastAsia="en-GB"/>
        </w:rPr>
        <w:t xml:space="preserve">to understand how to make applications for the full range of academic and technical courses. </w:t>
      </w:r>
    </w:p>
    <w:p w14:paraId="07EBCB53"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p>
    <w:p w14:paraId="7BE3DF07" w14:textId="77777777" w:rsidR="00821F3B" w:rsidRDefault="00821F3B" w:rsidP="00821F3B">
      <w:pPr>
        <w:autoSpaceDE w:val="0"/>
        <w:autoSpaceDN w:val="0"/>
        <w:adjustRightInd w:val="0"/>
        <w:spacing w:after="0" w:line="240" w:lineRule="auto"/>
        <w:rPr>
          <w:rFonts w:ascii="Tw Cen MT" w:hAnsi="Tw Cen MT"/>
          <w:b/>
          <w:bCs w:val="0"/>
          <w:sz w:val="24"/>
          <w:szCs w:val="24"/>
          <w:lang w:eastAsia="en-GB"/>
        </w:rPr>
      </w:pPr>
    </w:p>
    <w:p w14:paraId="6FF0125D" w14:textId="77777777" w:rsidR="00821F3B" w:rsidRPr="007B2DD7" w:rsidRDefault="00821F3B" w:rsidP="00821F3B">
      <w:pPr>
        <w:autoSpaceDE w:val="0"/>
        <w:autoSpaceDN w:val="0"/>
        <w:adjustRightInd w:val="0"/>
        <w:spacing w:after="0" w:line="240" w:lineRule="auto"/>
        <w:rPr>
          <w:rFonts w:ascii="Tw Cen MT" w:hAnsi="Tw Cen MT"/>
          <w:sz w:val="40"/>
          <w:szCs w:val="24"/>
          <w:lang w:eastAsia="en-GB"/>
        </w:rPr>
      </w:pPr>
      <w:r w:rsidRPr="007B2DD7">
        <w:rPr>
          <w:rFonts w:ascii="Tw Cen MT" w:hAnsi="Tw Cen MT"/>
          <w:b/>
          <w:sz w:val="40"/>
          <w:szCs w:val="24"/>
          <w:lang w:eastAsia="en-GB"/>
        </w:rPr>
        <w:t xml:space="preserve">Management of provider access requests </w:t>
      </w:r>
    </w:p>
    <w:p w14:paraId="67FD7FAE" w14:textId="77777777" w:rsidR="00821F3B" w:rsidRDefault="00821F3B" w:rsidP="00821F3B">
      <w:pPr>
        <w:autoSpaceDE w:val="0"/>
        <w:autoSpaceDN w:val="0"/>
        <w:adjustRightInd w:val="0"/>
        <w:spacing w:after="0" w:line="240" w:lineRule="auto"/>
        <w:rPr>
          <w:rFonts w:ascii="Tw Cen MT" w:hAnsi="Tw Cen MT"/>
          <w:b/>
          <w:bCs w:val="0"/>
          <w:sz w:val="24"/>
          <w:szCs w:val="24"/>
          <w:lang w:eastAsia="en-GB"/>
        </w:rPr>
      </w:pPr>
    </w:p>
    <w:p w14:paraId="031826D5" w14:textId="77777777" w:rsidR="00821F3B" w:rsidRDefault="00821F3B" w:rsidP="00821F3B">
      <w:pPr>
        <w:autoSpaceDE w:val="0"/>
        <w:autoSpaceDN w:val="0"/>
        <w:adjustRightInd w:val="0"/>
        <w:spacing w:after="0" w:line="240" w:lineRule="auto"/>
        <w:rPr>
          <w:rFonts w:ascii="Tw Cen MT" w:hAnsi="Tw Cen MT"/>
          <w:b/>
          <w:bCs w:val="0"/>
          <w:sz w:val="40"/>
          <w:szCs w:val="24"/>
          <w:lang w:eastAsia="en-GB"/>
        </w:rPr>
      </w:pPr>
      <w:r w:rsidRPr="007B2DD7">
        <w:rPr>
          <w:rFonts w:ascii="Tw Cen MT" w:hAnsi="Tw Cen MT"/>
          <w:b/>
          <w:sz w:val="40"/>
          <w:szCs w:val="24"/>
          <w:lang w:eastAsia="en-GB"/>
        </w:rPr>
        <w:t xml:space="preserve">Procedure </w:t>
      </w:r>
    </w:p>
    <w:p w14:paraId="50966D14" w14:textId="77777777" w:rsidR="00821F3B" w:rsidRPr="007B2DD7" w:rsidRDefault="00821F3B" w:rsidP="00821F3B">
      <w:pPr>
        <w:autoSpaceDE w:val="0"/>
        <w:autoSpaceDN w:val="0"/>
        <w:adjustRightInd w:val="0"/>
        <w:spacing w:after="0" w:line="240" w:lineRule="auto"/>
        <w:rPr>
          <w:rFonts w:ascii="Tw Cen MT" w:hAnsi="Tw Cen MT"/>
          <w:sz w:val="40"/>
          <w:szCs w:val="24"/>
          <w:lang w:eastAsia="en-GB"/>
        </w:rPr>
      </w:pPr>
    </w:p>
    <w:p w14:paraId="35E37ED9" w14:textId="77777777" w:rsidR="00821F3B" w:rsidRDefault="00821F3B" w:rsidP="00821F3B">
      <w:pPr>
        <w:autoSpaceDE w:val="0"/>
        <w:autoSpaceDN w:val="0"/>
        <w:adjustRightInd w:val="0"/>
        <w:spacing w:after="0" w:line="240" w:lineRule="auto"/>
        <w:rPr>
          <w:rFonts w:ascii="Tw Cen MT" w:hAnsi="Tw Cen MT"/>
          <w:sz w:val="24"/>
          <w:szCs w:val="24"/>
          <w:lang w:eastAsia="en-GB"/>
        </w:rPr>
      </w:pPr>
      <w:r w:rsidRPr="007B2DD7">
        <w:rPr>
          <w:rFonts w:ascii="Tw Cen MT" w:hAnsi="Tw Cen MT"/>
          <w:sz w:val="24"/>
          <w:szCs w:val="24"/>
          <w:lang w:eastAsia="en-GB"/>
        </w:rPr>
        <w:t xml:space="preserve">A provider wishing to request access should contact </w:t>
      </w:r>
      <w:r>
        <w:rPr>
          <w:rFonts w:ascii="Tw Cen MT" w:hAnsi="Tw Cen MT"/>
          <w:sz w:val="24"/>
          <w:szCs w:val="24"/>
          <w:lang w:eastAsia="en-GB"/>
        </w:rPr>
        <w:t xml:space="preserve">Manor Academy Reception. </w:t>
      </w:r>
    </w:p>
    <w:p w14:paraId="7386087F"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r w:rsidRPr="007B2DD7">
        <w:rPr>
          <w:rFonts w:ascii="Tw Cen MT" w:hAnsi="Tw Cen MT"/>
          <w:sz w:val="24"/>
          <w:szCs w:val="24"/>
          <w:lang w:eastAsia="en-GB"/>
        </w:rPr>
        <w:t xml:space="preserve"> </w:t>
      </w:r>
    </w:p>
    <w:p w14:paraId="7800DCC8" w14:textId="77777777" w:rsidR="00821F3B" w:rsidRDefault="00821F3B" w:rsidP="00821F3B">
      <w:pPr>
        <w:autoSpaceDE w:val="0"/>
        <w:autoSpaceDN w:val="0"/>
        <w:adjustRightInd w:val="0"/>
        <w:spacing w:after="0" w:line="240" w:lineRule="auto"/>
        <w:rPr>
          <w:rFonts w:ascii="Tw Cen MT" w:hAnsi="Tw Cen MT"/>
          <w:sz w:val="24"/>
          <w:szCs w:val="24"/>
          <w:lang w:eastAsia="en-GB"/>
        </w:rPr>
      </w:pPr>
      <w:r w:rsidRPr="007B2DD7">
        <w:rPr>
          <w:rFonts w:ascii="Tw Cen MT" w:hAnsi="Tw Cen MT"/>
          <w:sz w:val="24"/>
          <w:szCs w:val="24"/>
          <w:lang w:eastAsia="en-GB"/>
        </w:rPr>
        <w:t xml:space="preserve">Telephone: </w:t>
      </w:r>
      <w:r w:rsidRPr="00821F3B">
        <w:rPr>
          <w:rFonts w:ascii="Tw Cen MT" w:hAnsi="Tw Cen MT"/>
          <w:sz w:val="24"/>
          <w:szCs w:val="24"/>
          <w:lang w:eastAsia="en-GB"/>
        </w:rPr>
        <w:t>0161 532 3251</w:t>
      </w:r>
    </w:p>
    <w:p w14:paraId="5422CD2E" w14:textId="77777777" w:rsidR="00821F3B" w:rsidRDefault="00821F3B" w:rsidP="00821F3B">
      <w:pPr>
        <w:autoSpaceDE w:val="0"/>
        <w:autoSpaceDN w:val="0"/>
        <w:adjustRightInd w:val="0"/>
        <w:spacing w:after="0" w:line="240" w:lineRule="auto"/>
        <w:rPr>
          <w:rFonts w:ascii="Tw Cen MT" w:hAnsi="Tw Cen MT"/>
          <w:sz w:val="24"/>
          <w:szCs w:val="24"/>
          <w:lang w:eastAsia="en-GB"/>
        </w:rPr>
      </w:pPr>
    </w:p>
    <w:p w14:paraId="56264689" w14:textId="77777777" w:rsidR="00821F3B" w:rsidRDefault="00821F3B" w:rsidP="00821F3B">
      <w:pPr>
        <w:autoSpaceDE w:val="0"/>
        <w:autoSpaceDN w:val="0"/>
        <w:adjustRightInd w:val="0"/>
        <w:spacing w:after="0" w:line="240" w:lineRule="auto"/>
      </w:pPr>
      <w:r w:rsidRPr="007B2DD7">
        <w:rPr>
          <w:rFonts w:ascii="Tw Cen MT" w:hAnsi="Tw Cen MT"/>
          <w:sz w:val="24"/>
          <w:szCs w:val="24"/>
          <w:lang w:eastAsia="en-GB"/>
        </w:rPr>
        <w:t xml:space="preserve">Email: </w:t>
      </w:r>
      <w:r w:rsidRPr="00821F3B">
        <w:rPr>
          <w:rFonts w:ascii="Tw Cen MT" w:hAnsi="Tw Cen MT"/>
          <w:sz w:val="24"/>
          <w:szCs w:val="24"/>
          <w:lang w:eastAsia="en-GB"/>
        </w:rPr>
        <w:t>admin@manoracademysale.org</w:t>
      </w:r>
    </w:p>
    <w:p w14:paraId="156CD408"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p>
    <w:p w14:paraId="0B0EFDB8" w14:textId="77777777" w:rsidR="00821F3B" w:rsidRDefault="00821F3B" w:rsidP="00821F3B">
      <w:pPr>
        <w:autoSpaceDE w:val="0"/>
        <w:autoSpaceDN w:val="0"/>
        <w:adjustRightInd w:val="0"/>
        <w:spacing w:after="0" w:line="240" w:lineRule="auto"/>
        <w:rPr>
          <w:rFonts w:ascii="Tw Cen MT" w:hAnsi="Tw Cen MT"/>
          <w:b/>
          <w:bCs w:val="0"/>
          <w:sz w:val="40"/>
          <w:szCs w:val="24"/>
          <w:lang w:eastAsia="en-GB"/>
        </w:rPr>
      </w:pPr>
      <w:r w:rsidRPr="007B2DD7">
        <w:rPr>
          <w:rFonts w:ascii="Tw Cen MT" w:hAnsi="Tw Cen MT"/>
          <w:b/>
          <w:sz w:val="40"/>
          <w:szCs w:val="24"/>
          <w:lang w:eastAsia="en-GB"/>
        </w:rPr>
        <w:t xml:space="preserve">Opportunities for access </w:t>
      </w:r>
    </w:p>
    <w:p w14:paraId="592821E8"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p>
    <w:p w14:paraId="73A9A59B"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r w:rsidRPr="007B2DD7">
        <w:rPr>
          <w:rFonts w:ascii="Tw Cen MT" w:hAnsi="Tw Cen MT"/>
          <w:sz w:val="24"/>
          <w:szCs w:val="24"/>
          <w:lang w:eastAsia="en-GB"/>
        </w:rPr>
        <w:t xml:space="preserve">The school offers a comprehensive Careers Education, Information, Advice and Guidance </w:t>
      </w:r>
      <w:proofErr w:type="spellStart"/>
      <w:r w:rsidRPr="007B2DD7">
        <w:rPr>
          <w:rFonts w:ascii="Tw Cen MT" w:hAnsi="Tw Cen MT"/>
          <w:sz w:val="24"/>
          <w:szCs w:val="24"/>
          <w:lang w:eastAsia="en-GB"/>
        </w:rPr>
        <w:t>programme</w:t>
      </w:r>
      <w:proofErr w:type="spellEnd"/>
      <w:r w:rsidRPr="007B2DD7">
        <w:rPr>
          <w:rFonts w:ascii="Tw Cen MT" w:hAnsi="Tw Cen MT"/>
          <w:sz w:val="24"/>
          <w:szCs w:val="24"/>
          <w:lang w:eastAsia="en-GB"/>
        </w:rPr>
        <w:t xml:space="preserve"> and an overview of this </w:t>
      </w:r>
      <w:proofErr w:type="spellStart"/>
      <w:r w:rsidRPr="007B2DD7">
        <w:rPr>
          <w:rFonts w:ascii="Tw Cen MT" w:hAnsi="Tw Cen MT"/>
          <w:sz w:val="24"/>
          <w:szCs w:val="24"/>
          <w:lang w:eastAsia="en-GB"/>
        </w:rPr>
        <w:t>programme</w:t>
      </w:r>
      <w:proofErr w:type="spellEnd"/>
      <w:r w:rsidRPr="007B2DD7">
        <w:rPr>
          <w:rFonts w:ascii="Tw Cen MT" w:hAnsi="Tw Cen MT"/>
          <w:sz w:val="24"/>
          <w:szCs w:val="24"/>
          <w:lang w:eastAsia="en-GB"/>
        </w:rPr>
        <w:t xml:space="preserve"> can be seen in the School’s Careers </w:t>
      </w:r>
      <w:r>
        <w:rPr>
          <w:rFonts w:ascii="Tw Cen MT" w:hAnsi="Tw Cen MT"/>
          <w:sz w:val="24"/>
          <w:szCs w:val="24"/>
          <w:lang w:eastAsia="en-GB"/>
        </w:rPr>
        <w:t>Guidance</w:t>
      </w:r>
      <w:r w:rsidRPr="007B2DD7">
        <w:rPr>
          <w:rFonts w:ascii="Tw Cen MT" w:hAnsi="Tw Cen MT"/>
          <w:sz w:val="24"/>
          <w:szCs w:val="24"/>
          <w:lang w:eastAsia="en-GB"/>
        </w:rPr>
        <w:t xml:space="preserve"> which can be seen on the school website. </w:t>
      </w:r>
    </w:p>
    <w:p w14:paraId="4E4333D4" w14:textId="77777777" w:rsidR="00821F3B" w:rsidRPr="007B2DD7" w:rsidRDefault="00821F3B" w:rsidP="00821F3B">
      <w:pPr>
        <w:autoSpaceDE w:val="0"/>
        <w:autoSpaceDN w:val="0"/>
        <w:adjustRightInd w:val="0"/>
        <w:spacing w:after="0" w:line="240" w:lineRule="auto"/>
        <w:rPr>
          <w:rFonts w:ascii="Tw Cen MT" w:hAnsi="Tw Cen MT"/>
          <w:sz w:val="24"/>
          <w:szCs w:val="24"/>
          <w:lang w:eastAsia="en-GB"/>
        </w:rPr>
      </w:pPr>
    </w:p>
    <w:p w14:paraId="0328240F" w14:textId="77777777" w:rsidR="00821F3B" w:rsidRPr="007B2DD7" w:rsidRDefault="00821F3B" w:rsidP="00821F3B">
      <w:pPr>
        <w:autoSpaceDE w:val="0"/>
        <w:autoSpaceDN w:val="0"/>
        <w:adjustRightInd w:val="0"/>
        <w:spacing w:after="0" w:line="240" w:lineRule="auto"/>
        <w:rPr>
          <w:rFonts w:ascii="Tw Cen MT" w:hAnsi="Tw Cen MT"/>
          <w:color w:val="000000"/>
          <w:sz w:val="24"/>
          <w:szCs w:val="24"/>
          <w:lang w:eastAsia="en-GB"/>
        </w:rPr>
      </w:pPr>
      <w:r w:rsidRPr="007B2DD7">
        <w:rPr>
          <w:rFonts w:ascii="Tw Cen MT" w:hAnsi="Tw Cen MT"/>
          <w:color w:val="000000"/>
          <w:sz w:val="24"/>
          <w:szCs w:val="24"/>
          <w:lang w:eastAsia="en-GB"/>
        </w:rPr>
        <w:t xml:space="preserve">Please speak to our </w:t>
      </w:r>
      <w:r w:rsidR="00EA3810">
        <w:rPr>
          <w:rFonts w:ascii="Tw Cen MT" w:hAnsi="Tw Cen MT"/>
          <w:color w:val="000000"/>
          <w:sz w:val="24"/>
          <w:szCs w:val="24"/>
          <w:lang w:eastAsia="en-GB"/>
        </w:rPr>
        <w:t xml:space="preserve">Senior Leadership Team and </w:t>
      </w:r>
      <w:r w:rsidRPr="007B2DD7">
        <w:rPr>
          <w:rFonts w:ascii="Tw Cen MT" w:hAnsi="Tw Cen MT"/>
          <w:color w:val="000000"/>
          <w:sz w:val="24"/>
          <w:szCs w:val="24"/>
          <w:lang w:eastAsia="en-GB"/>
        </w:rPr>
        <w:t xml:space="preserve">Careers </w:t>
      </w:r>
      <w:r w:rsidR="00EA3810">
        <w:rPr>
          <w:rFonts w:ascii="Tw Cen MT" w:hAnsi="Tw Cen MT"/>
          <w:color w:val="000000"/>
          <w:sz w:val="24"/>
          <w:szCs w:val="24"/>
          <w:lang w:eastAsia="en-GB"/>
        </w:rPr>
        <w:t>Lead</w:t>
      </w:r>
      <w:r>
        <w:rPr>
          <w:rFonts w:ascii="Tw Cen MT" w:hAnsi="Tw Cen MT"/>
          <w:color w:val="000000"/>
          <w:sz w:val="24"/>
          <w:szCs w:val="24"/>
          <w:lang w:eastAsia="en-GB"/>
        </w:rPr>
        <w:t xml:space="preserve"> </w:t>
      </w:r>
      <w:r w:rsidRPr="007B2DD7">
        <w:rPr>
          <w:rFonts w:ascii="Tw Cen MT" w:hAnsi="Tw Cen MT"/>
          <w:color w:val="000000"/>
          <w:sz w:val="24"/>
          <w:szCs w:val="24"/>
          <w:lang w:eastAsia="en-GB"/>
        </w:rPr>
        <w:t xml:space="preserve">to identify the most suitable opportunity for you. </w:t>
      </w:r>
    </w:p>
    <w:p w14:paraId="35FC1756" w14:textId="77777777" w:rsidR="00821F3B" w:rsidRDefault="00821F3B" w:rsidP="00821F3B">
      <w:pPr>
        <w:autoSpaceDE w:val="0"/>
        <w:autoSpaceDN w:val="0"/>
        <w:adjustRightInd w:val="0"/>
        <w:spacing w:after="0" w:line="240" w:lineRule="auto"/>
        <w:rPr>
          <w:rFonts w:ascii="Tw Cen MT" w:hAnsi="Tw Cen MT"/>
          <w:color w:val="000000"/>
          <w:sz w:val="24"/>
          <w:szCs w:val="24"/>
          <w:lang w:eastAsia="en-GB"/>
        </w:rPr>
      </w:pPr>
    </w:p>
    <w:p w14:paraId="23180774" w14:textId="77777777" w:rsidR="00821F3B" w:rsidRDefault="00821F3B" w:rsidP="00821F3B">
      <w:pPr>
        <w:autoSpaceDE w:val="0"/>
        <w:autoSpaceDN w:val="0"/>
        <w:adjustRightInd w:val="0"/>
        <w:spacing w:after="0" w:line="240" w:lineRule="auto"/>
        <w:rPr>
          <w:rFonts w:ascii="Tw Cen MT" w:hAnsi="Tw Cen MT"/>
          <w:color w:val="000000"/>
          <w:sz w:val="24"/>
          <w:szCs w:val="24"/>
          <w:lang w:eastAsia="en-GB"/>
        </w:rPr>
      </w:pPr>
      <w:r w:rsidRPr="007B2DD7">
        <w:rPr>
          <w:rFonts w:ascii="Tw Cen MT" w:hAnsi="Tw Cen MT"/>
          <w:color w:val="000000"/>
          <w:sz w:val="24"/>
          <w:szCs w:val="24"/>
          <w:lang w:eastAsia="en-GB"/>
        </w:rPr>
        <w:t>The school will make</w:t>
      </w:r>
      <w:r>
        <w:rPr>
          <w:rFonts w:ascii="Tw Cen MT" w:hAnsi="Tw Cen MT"/>
          <w:color w:val="000000"/>
          <w:sz w:val="24"/>
          <w:szCs w:val="24"/>
          <w:lang w:eastAsia="en-GB"/>
        </w:rPr>
        <w:t xml:space="preserve"> a suitable space </w:t>
      </w:r>
      <w:r w:rsidRPr="007B2DD7">
        <w:rPr>
          <w:rFonts w:ascii="Tw Cen MT" w:hAnsi="Tw Cen MT"/>
          <w:color w:val="000000"/>
          <w:sz w:val="24"/>
          <w:szCs w:val="24"/>
          <w:lang w:eastAsia="en-GB"/>
        </w:rPr>
        <w:t xml:space="preserve">available for discussions between the provider and students, as appropriate to the activity. The school will also make available </w:t>
      </w:r>
      <w:r>
        <w:rPr>
          <w:rFonts w:ascii="Tw Cen MT" w:hAnsi="Tw Cen MT"/>
          <w:color w:val="000000"/>
          <w:sz w:val="24"/>
          <w:szCs w:val="24"/>
          <w:lang w:eastAsia="en-GB"/>
        </w:rPr>
        <w:t xml:space="preserve">ICT </w:t>
      </w:r>
      <w:r w:rsidRPr="007B2DD7">
        <w:rPr>
          <w:rFonts w:ascii="Tw Cen MT" w:hAnsi="Tw Cen MT"/>
          <w:color w:val="000000"/>
          <w:sz w:val="24"/>
          <w:szCs w:val="24"/>
          <w:lang w:eastAsia="en-GB"/>
        </w:rPr>
        <w:t xml:space="preserve">and other specialist equipment to support provider presentations. This will all be discussed and agreed in advance of the visit with the Careers </w:t>
      </w:r>
      <w:r w:rsidR="00EA3810">
        <w:rPr>
          <w:rFonts w:ascii="Tw Cen MT" w:hAnsi="Tw Cen MT"/>
          <w:color w:val="000000"/>
          <w:sz w:val="24"/>
          <w:szCs w:val="24"/>
          <w:lang w:eastAsia="en-GB"/>
        </w:rPr>
        <w:t>Lead</w:t>
      </w:r>
      <w:r w:rsidRPr="007B2DD7">
        <w:rPr>
          <w:rFonts w:ascii="Tw Cen MT" w:hAnsi="Tw Cen MT"/>
          <w:color w:val="000000"/>
          <w:sz w:val="24"/>
          <w:szCs w:val="24"/>
          <w:lang w:eastAsia="en-GB"/>
        </w:rPr>
        <w:t xml:space="preserve"> or a member of their team. </w:t>
      </w:r>
    </w:p>
    <w:p w14:paraId="6BE2A303" w14:textId="77777777" w:rsidR="00821F3B" w:rsidRPr="007B2DD7" w:rsidRDefault="00821F3B" w:rsidP="00821F3B">
      <w:pPr>
        <w:autoSpaceDE w:val="0"/>
        <w:autoSpaceDN w:val="0"/>
        <w:adjustRightInd w:val="0"/>
        <w:spacing w:after="0" w:line="240" w:lineRule="auto"/>
        <w:rPr>
          <w:rFonts w:ascii="Tw Cen MT" w:hAnsi="Tw Cen MT"/>
          <w:color w:val="000000"/>
          <w:sz w:val="24"/>
          <w:szCs w:val="24"/>
          <w:lang w:eastAsia="en-GB"/>
        </w:rPr>
      </w:pPr>
    </w:p>
    <w:p w14:paraId="70949AEE" w14:textId="77777777" w:rsidR="00821F3B" w:rsidRPr="00821F3B" w:rsidRDefault="00821F3B" w:rsidP="00C977E3">
      <w:pPr>
        <w:autoSpaceDE w:val="0"/>
        <w:autoSpaceDN w:val="0"/>
        <w:adjustRightInd w:val="0"/>
        <w:spacing w:after="0" w:line="240" w:lineRule="auto"/>
        <w:rPr>
          <w:highlight w:val="yellow"/>
          <w:lang w:val="en-GB" w:eastAsia="en-GB"/>
        </w:rPr>
      </w:pPr>
      <w:r w:rsidRPr="007B2DD7">
        <w:rPr>
          <w:rFonts w:ascii="Tw Cen MT" w:hAnsi="Tw Cen MT"/>
          <w:color w:val="000000"/>
          <w:sz w:val="24"/>
          <w:szCs w:val="24"/>
          <w:lang w:eastAsia="en-GB"/>
        </w:rPr>
        <w:t xml:space="preserve">Providers are welcome to leave a copy of their prospectus or other relevant course literature </w:t>
      </w:r>
      <w:r>
        <w:rPr>
          <w:rFonts w:ascii="Tw Cen MT" w:hAnsi="Tw Cen MT"/>
          <w:color w:val="000000"/>
          <w:sz w:val="24"/>
          <w:szCs w:val="24"/>
          <w:lang w:eastAsia="en-GB"/>
        </w:rPr>
        <w:t xml:space="preserve">with the Careers </w:t>
      </w:r>
      <w:r w:rsidR="00EA3810">
        <w:rPr>
          <w:rFonts w:ascii="Tw Cen MT" w:hAnsi="Tw Cen MT"/>
          <w:color w:val="000000"/>
          <w:sz w:val="24"/>
          <w:szCs w:val="24"/>
          <w:lang w:eastAsia="en-GB"/>
        </w:rPr>
        <w:t>Lead</w:t>
      </w:r>
      <w:r>
        <w:rPr>
          <w:rFonts w:ascii="Tw Cen MT" w:hAnsi="Tw Cen MT"/>
          <w:color w:val="000000"/>
          <w:sz w:val="24"/>
          <w:szCs w:val="24"/>
          <w:lang w:eastAsia="en-GB"/>
        </w:rPr>
        <w:t xml:space="preserve"> so that they can be displayed in the Careers Section of the school library.</w:t>
      </w:r>
    </w:p>
    <w:sectPr w:rsidR="00821F3B" w:rsidRPr="00821F3B" w:rsidSect="009B4E47">
      <w:headerReference w:type="default" r:id="rId11"/>
      <w:footerReference w:type="default" r:id="rId12"/>
      <w:headerReference w:type="first" r:id="rId13"/>
      <w:footerReference w:type="first" r:id="rId14"/>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C3B0B" w14:textId="77777777" w:rsidR="00430CBC" w:rsidRDefault="00430CBC" w:rsidP="003C62C3">
      <w:pPr>
        <w:spacing w:after="0" w:line="240" w:lineRule="auto"/>
      </w:pPr>
      <w:r>
        <w:separator/>
      </w:r>
    </w:p>
    <w:p w14:paraId="6D11BE5B" w14:textId="77777777" w:rsidR="00430CBC" w:rsidRDefault="00430CBC"/>
  </w:endnote>
  <w:endnote w:type="continuationSeparator" w:id="0">
    <w:p w14:paraId="61F188A4" w14:textId="77777777" w:rsidR="00430CBC" w:rsidRDefault="00430CBC" w:rsidP="003C62C3">
      <w:pPr>
        <w:spacing w:after="0" w:line="240" w:lineRule="auto"/>
      </w:pPr>
      <w:r>
        <w:continuationSeparator/>
      </w:r>
    </w:p>
    <w:p w14:paraId="0A13DAE4" w14:textId="77777777" w:rsidR="00430CBC" w:rsidRDefault="00430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Grande">
    <w:altName w:val="Segoe UI"/>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242101FE" w14:textId="77777777" w:rsidR="00767330" w:rsidRPr="00B72488" w:rsidRDefault="00767330"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sidRPr="00B72488">
          <w:rPr>
            <w:rStyle w:val="PageNumber"/>
            <w:rFonts w:cs="Arial"/>
            <w:b/>
            <w:bCs/>
            <w:color w:val="1E9CD8" w:themeColor="accent1"/>
            <w:sz w:val="16"/>
            <w:szCs w:val="16"/>
          </w:rPr>
          <w:t>1</w:t>
        </w:r>
        <w:r w:rsidRPr="00B72488">
          <w:rPr>
            <w:rStyle w:val="PageNumber"/>
            <w:rFonts w:cs="Arial"/>
            <w:b/>
            <w:bCs/>
            <w:color w:val="1E9CD8" w:themeColor="accent1"/>
            <w:sz w:val="16"/>
            <w:szCs w:val="16"/>
          </w:rPr>
          <w:fldChar w:fldCharType="end"/>
        </w:r>
      </w:p>
    </w:sdtContent>
  </w:sdt>
  <w:p w14:paraId="2156313C" w14:textId="77777777" w:rsidR="00345468" w:rsidRDefault="00345468" w:rsidP="00345468">
    <w:pPr>
      <w:pStyle w:val="BasicParagraph"/>
      <w:spacing w:after="113"/>
      <w:rPr>
        <w:rFonts w:ascii="Arial" w:hAnsi="Arial" w:cs="Arial"/>
        <w:b/>
        <w:bCs/>
        <w:color w:val="6A002E"/>
        <w:spacing w:val="-2"/>
        <w:sz w:val="28"/>
        <w:szCs w:val="28"/>
      </w:rPr>
    </w:pPr>
    <w:r>
      <w:rPr>
        <w:rFonts w:ascii="Arial" w:hAnsi="Arial" w:cs="Arial"/>
        <w:b/>
        <w:bCs/>
        <w:noProof/>
        <w:color w:val="6A002E"/>
        <w:spacing w:val="-2"/>
        <w:sz w:val="28"/>
        <w:szCs w:val="28"/>
      </w:rPr>
      <mc:AlternateContent>
        <mc:Choice Requires="wps">
          <w:drawing>
            <wp:anchor distT="0" distB="0" distL="114300" distR="114300" simplePos="0" relativeHeight="251671552" behindDoc="0" locked="0" layoutInCell="1" allowOverlap="1" wp14:anchorId="329C8846" wp14:editId="3A24AC76">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7B54A4"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" strokecolor="#ddd [669]">
              <v:stroke endcap="round"/>
            </v:line>
          </w:pict>
        </mc:Fallback>
      </mc:AlternateContent>
    </w:r>
  </w:p>
  <w:p w14:paraId="02AB9AF9" w14:textId="77777777" w:rsidR="003C62C3" w:rsidRPr="00345468" w:rsidRDefault="00BB788C"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CAR</w:t>
    </w:r>
    <w:r w:rsidR="008C68F6">
      <w:rPr>
        <w:rFonts w:asciiTheme="majorHAnsi" w:hAnsiTheme="majorHAnsi" w:cs="Arial"/>
        <w:b/>
        <w:bCs/>
        <w:color w:val="0B9C3D"/>
        <w:spacing w:val="-2"/>
        <w:sz w:val="16"/>
        <w:szCs w:val="16"/>
      </w:rPr>
      <w:t>EERS POLICY</w:t>
    </w:r>
    <w:r w:rsidR="00A91009">
      <w:rPr>
        <w:rFonts w:asciiTheme="majorHAnsi" w:hAnsiTheme="majorHAnsi" w:cs="Arial"/>
        <w:b/>
        <w:bCs/>
        <w:color w:val="0B9C3D"/>
        <w:spacing w:val="-2"/>
        <w:sz w:val="16"/>
        <w:szCs w:val="16"/>
      </w:rPr>
      <w:t xml:space="preserve"> DRAFT</w:t>
    </w:r>
    <w:r w:rsidR="00345468" w:rsidRPr="00B72488">
      <w:rPr>
        <w:rFonts w:asciiTheme="majorHAnsi" w:hAnsiTheme="majorHAnsi" w:cs="Arial"/>
        <w:b/>
        <w:bCs/>
        <w:color w:val="0B9C3D"/>
        <w:spacing w:val="-2"/>
        <w:sz w:val="16"/>
        <w:szCs w:val="16"/>
      </w:rPr>
      <w:t xml:space="preserve"> </w:t>
    </w:r>
    <w:r w:rsidR="00345468" w:rsidRPr="00B72488">
      <w:rPr>
        <w:rFonts w:asciiTheme="majorHAnsi" w:hAnsiTheme="majorHAnsi" w:cs="Arial"/>
        <w:b/>
        <w:bCs/>
        <w:color w:val="FECB09" w:themeColor="accent5"/>
        <w:spacing w:val="-2"/>
        <w:sz w:val="16"/>
        <w:szCs w:val="16"/>
      </w:rPr>
      <w:t>|</w:t>
    </w:r>
    <w:r w:rsidR="00345468" w:rsidRPr="00B72488">
      <w:rPr>
        <w:rFonts w:asciiTheme="majorHAnsi" w:hAnsiTheme="majorHAnsi" w:cs="Arial"/>
        <w:b/>
        <w:bCs/>
        <w:color w:val="0B9C3D"/>
        <w:spacing w:val="-2"/>
        <w:sz w:val="16"/>
        <w:szCs w:val="16"/>
      </w:rPr>
      <w:t xml:space="preserve"> </w:t>
    </w:r>
    <w:r w:rsidR="00345468" w:rsidRPr="00B72488">
      <w:rPr>
        <w:rFonts w:ascii="Arial" w:hAnsi="Arial" w:cs="Arial"/>
        <w:color w:val="585857" w:themeColor="text1"/>
        <w:spacing w:val="-2"/>
        <w:sz w:val="16"/>
        <w:szCs w:val="16"/>
      </w:rPr>
      <w:t xml:space="preserve">Version </w:t>
    </w:r>
    <w:r w:rsidR="00D07EA0">
      <w:rPr>
        <w:rFonts w:ascii="Arial" w:hAnsi="Arial" w:cs="Arial"/>
        <w:b/>
        <w:bCs/>
        <w:noProof/>
        <w:color w:val="6A002E"/>
        <w:spacing w:val="-2"/>
        <w:sz w:val="28"/>
        <w:szCs w:val="28"/>
      </w:rPr>
      <w:drawing>
        <wp:anchor distT="0" distB="0" distL="114300" distR="114300" simplePos="0" relativeHeight="251667456" behindDoc="1" locked="0" layoutInCell="1" allowOverlap="1" wp14:anchorId="2BF90C33" wp14:editId="0C55D87F">
          <wp:simplePos x="0" y="0"/>
          <wp:positionH relativeFrom="margin">
            <wp:posOffset>-640191</wp:posOffset>
          </wp:positionH>
          <wp:positionV relativeFrom="margin">
            <wp:posOffset>7050032</wp:posOffset>
          </wp:positionV>
          <wp:extent cx="5595731" cy="2628334"/>
          <wp:effectExtent l="0" t="0" r="0" b="63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sidR="008C68F6">
      <w:rPr>
        <w:rFonts w:ascii="Arial" w:hAnsi="Arial" w:cs="Arial"/>
        <w:color w:val="585857" w:themeColor="text1"/>
        <w:spacing w:val="-2"/>
        <w:sz w:val="16"/>
        <w:szCs w:val="16"/>
      </w:rPr>
      <w:t>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8E27F" w14:textId="77777777" w:rsidR="00CD02A1" w:rsidRPr="00345468" w:rsidRDefault="00B269C9" w:rsidP="00345468">
    <w:pPr>
      <w:pStyle w:val="BasicParagraph"/>
      <w:spacing w:after="120" w:line="240" w:lineRule="auto"/>
      <w:rPr>
        <w:rFonts w:ascii="Arial" w:hAnsi="Arial" w:cs="Arial"/>
        <w:color w:val="585857"/>
        <w:spacing w:val="-1"/>
        <w:sz w:val="14"/>
        <w:szCs w:val="14"/>
      </w:rPr>
    </w:pPr>
    <w:r>
      <w:rPr>
        <w:rFonts w:ascii="Arial" w:hAnsi="Arial" w:cs="Arial"/>
        <w:noProof/>
        <w:color w:val="585857"/>
        <w:spacing w:val="-1"/>
        <w:sz w:val="14"/>
        <w:szCs w:val="14"/>
      </w:rPr>
      <w:drawing>
        <wp:anchor distT="0" distB="0" distL="114300" distR="114300" simplePos="0" relativeHeight="251674624" behindDoc="0" locked="0" layoutInCell="1" allowOverlap="1" wp14:anchorId="0D1B9D5F" wp14:editId="7770F790">
          <wp:simplePos x="0" y="0"/>
          <wp:positionH relativeFrom="column">
            <wp:posOffset>4766772</wp:posOffset>
          </wp:positionH>
          <wp:positionV relativeFrom="paragraph">
            <wp:posOffset>-140970</wp:posOffset>
          </wp:positionV>
          <wp:extent cx="1425305" cy="72922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1425305" cy="729226"/>
                  </a:xfrm>
                  <a:prstGeom prst="rect">
                    <a:avLst/>
                  </a:prstGeom>
                </pic:spPr>
              </pic:pic>
            </a:graphicData>
          </a:graphic>
          <wp14:sizeRelH relativeFrom="page">
            <wp14:pctWidth>0</wp14:pctWidth>
          </wp14:sizeRelH>
          <wp14:sizeRelV relativeFrom="page">
            <wp14:pctHeight>0</wp14:pctHeight>
          </wp14:sizeRelV>
        </wp:anchor>
      </w:drawing>
    </w:r>
    <w:r w:rsidR="0073630B" w:rsidRPr="00EB46E8">
      <w:rPr>
        <w:rFonts w:asciiTheme="majorHAnsi" w:hAnsiTheme="majorHAnsi" w:cs="Arial"/>
        <w:b/>
        <w:bCs/>
        <w:color w:val="0B9C3D"/>
        <w:spacing w:val="-2"/>
        <w:sz w:val="28"/>
        <w:szCs w:val="28"/>
      </w:rPr>
      <w:t>thesovereigntrust.uk</w:t>
    </w:r>
  </w:p>
  <w:p w14:paraId="6215E828" w14:textId="77777777" w:rsidR="00345468" w:rsidRPr="00345468" w:rsidRDefault="00345468"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 xml:space="preserve">he Sovereign Trust is a Multi Academy Trust registered in England No. 09666511. </w:t>
    </w:r>
    <w:r w:rsidR="00B269C9">
      <w:rPr>
        <w:rFonts w:ascii="Arial" w:hAnsi="Arial" w:cs="Arial"/>
        <w:color w:val="585857"/>
        <w:spacing w:val="-1"/>
        <w:sz w:val="14"/>
        <w:szCs w:val="14"/>
      </w:rPr>
      <w:br/>
    </w:r>
    <w:r w:rsidRPr="00345468">
      <w:rPr>
        <w:rFonts w:ascii="Arial" w:hAnsi="Arial" w:cs="Arial"/>
        <w:color w:val="585857"/>
        <w:spacing w:val="-1"/>
        <w:sz w:val="14"/>
        <w:szCs w:val="14"/>
      </w:rPr>
      <w:t>Registered Office: Manor Academy Sale, Manor Avenue, Sale M33 5JX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F94FE" w14:textId="77777777" w:rsidR="00430CBC" w:rsidRDefault="00430CBC" w:rsidP="003C62C3">
      <w:pPr>
        <w:spacing w:after="0" w:line="240" w:lineRule="auto"/>
      </w:pPr>
      <w:r>
        <w:separator/>
      </w:r>
    </w:p>
    <w:p w14:paraId="4663A126" w14:textId="77777777" w:rsidR="00430CBC" w:rsidRDefault="00430CBC"/>
  </w:footnote>
  <w:footnote w:type="continuationSeparator" w:id="0">
    <w:p w14:paraId="24B11B90" w14:textId="77777777" w:rsidR="00430CBC" w:rsidRDefault="00430CBC" w:rsidP="003C62C3">
      <w:pPr>
        <w:spacing w:after="0" w:line="240" w:lineRule="auto"/>
      </w:pPr>
      <w:r>
        <w:continuationSeparator/>
      </w:r>
    </w:p>
    <w:p w14:paraId="397B1717" w14:textId="77777777" w:rsidR="00430CBC" w:rsidRDefault="00430C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04EE8" w14:textId="77777777" w:rsidR="003C62C3" w:rsidRDefault="00550AC6" w:rsidP="00345468">
    <w:pPr>
      <w:pStyle w:val="Header"/>
    </w:pPr>
    <w:r>
      <w:rPr>
        <w:noProof/>
      </w:rPr>
      <w:drawing>
        <wp:anchor distT="0" distB="0" distL="114300" distR="114300" simplePos="0" relativeHeight="251673600" behindDoc="0" locked="0" layoutInCell="1" allowOverlap="1" wp14:anchorId="634ECEDF" wp14:editId="61631EAC">
          <wp:simplePos x="0" y="0"/>
          <wp:positionH relativeFrom="column">
            <wp:posOffset>5282447</wp:posOffset>
          </wp:positionH>
          <wp:positionV relativeFrom="paragraph">
            <wp:posOffset>29112</wp:posOffset>
          </wp:positionV>
          <wp:extent cx="1126738" cy="576271"/>
          <wp:effectExtent l="0" t="0" r="3810" b="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738" cy="5762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6CBF7" w14:textId="77777777" w:rsidR="0030259E" w:rsidRDefault="00CD02A1" w:rsidP="00626449">
    <w:pPr>
      <w:pStyle w:val="Header"/>
      <w:tabs>
        <w:tab w:val="clear" w:pos="9360"/>
      </w:tabs>
    </w:pPr>
    <w:r>
      <w:rPr>
        <w:noProof/>
      </w:rPr>
      <w:drawing>
        <wp:anchor distT="0" distB="0" distL="114300" distR="114300" simplePos="0" relativeHeight="251663360" behindDoc="0" locked="0" layoutInCell="1" allowOverlap="1" wp14:anchorId="545F3D0D" wp14:editId="64B60F69">
          <wp:simplePos x="0" y="0"/>
          <wp:positionH relativeFrom="column">
            <wp:posOffset>58</wp:posOffset>
          </wp:positionH>
          <wp:positionV relativeFrom="paragraph">
            <wp:posOffset>2771813</wp:posOffset>
          </wp:positionV>
          <wp:extent cx="3873731" cy="141492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
                    <a:extLst>
                      <a:ext uri="{28A0092B-C50C-407E-A947-70E740481C1C}">
                        <a14:useLocalDpi xmlns:a14="http://schemas.microsoft.com/office/drawing/2010/main" val="0"/>
                      </a:ext>
                    </a:extLst>
                  </a:blip>
                  <a:srcRect l="2654" r="2875"/>
                  <a:stretch/>
                </pic:blipFill>
                <pic:spPr bwMode="auto">
                  <a:xfrm>
                    <a:off x="0" y="0"/>
                    <a:ext cx="3898839" cy="1424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979" w:rsidRPr="00BF3979">
      <w:rPr>
        <w:rFonts w:ascii="Arial" w:hAnsi="Arial" w:cs="Arial"/>
        <w:b/>
        <w:bCs/>
        <w:noProof/>
        <w:color w:val="6A002E"/>
        <w:spacing w:val="-2"/>
        <w:sz w:val="28"/>
        <w:szCs w:val="28"/>
      </w:rPr>
      <w:drawing>
        <wp:anchor distT="0" distB="0" distL="114300" distR="114300" simplePos="0" relativeHeight="251668480" behindDoc="1" locked="0" layoutInCell="1" allowOverlap="1" wp14:anchorId="377A1A5E" wp14:editId="62525F37">
          <wp:simplePos x="0" y="0"/>
          <wp:positionH relativeFrom="column">
            <wp:posOffset>3659505</wp:posOffset>
          </wp:positionH>
          <wp:positionV relativeFrom="paragraph">
            <wp:posOffset>-247650</wp:posOffset>
          </wp:positionV>
          <wp:extent cx="5160065" cy="8150257"/>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476E4C"/>
    <w:multiLevelType w:val="hybridMultilevel"/>
    <w:tmpl w:val="3A8A18C8"/>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AF1855"/>
    <w:multiLevelType w:val="hybridMultilevel"/>
    <w:tmpl w:val="3CB689A4"/>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2F74091"/>
    <w:multiLevelType w:val="hybridMultilevel"/>
    <w:tmpl w:val="90489416"/>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1"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2"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4" w15:restartNumberingAfterBreak="0">
    <w:nsid w:val="24E47B2D"/>
    <w:multiLevelType w:val="hybridMultilevel"/>
    <w:tmpl w:val="71FE86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2B243197"/>
    <w:multiLevelType w:val="hybridMultilevel"/>
    <w:tmpl w:val="527E19CC"/>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B07D2"/>
    <w:multiLevelType w:val="hybridMultilevel"/>
    <w:tmpl w:val="5E9C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9" w15:restartNumberingAfterBreak="0">
    <w:nsid w:val="328C634A"/>
    <w:multiLevelType w:val="hybridMultilevel"/>
    <w:tmpl w:val="A02C4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1" w15:restartNumberingAfterBreak="0">
    <w:nsid w:val="381A0389"/>
    <w:multiLevelType w:val="hybridMultilevel"/>
    <w:tmpl w:val="AF24A1DC"/>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D675A9"/>
    <w:multiLevelType w:val="hybridMultilevel"/>
    <w:tmpl w:val="49B416E4"/>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6"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7"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8"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9" w15:restartNumberingAfterBreak="0">
    <w:nsid w:val="5BCE4AAD"/>
    <w:multiLevelType w:val="hybridMultilevel"/>
    <w:tmpl w:val="7D548088"/>
    <w:lvl w:ilvl="0" w:tplc="E4485EEE">
      <w:numFmt w:val="bullet"/>
      <w:lvlText w:val="•"/>
      <w:lvlJc w:val="left"/>
      <w:pPr>
        <w:ind w:left="1080" w:hanging="720"/>
      </w:pPr>
      <w:rPr>
        <w:rFonts w:ascii="Arial" w:eastAsiaTheme="minorEastAsia" w:hAnsi="Arial" w:cs="Arial" w:hint="default"/>
      </w:rPr>
    </w:lvl>
    <w:lvl w:ilvl="1" w:tplc="6CFECEC2">
      <w:numFmt w:val="bullet"/>
      <w:lvlText w:val=""/>
      <w:lvlJc w:val="left"/>
      <w:pPr>
        <w:ind w:left="1440" w:hanging="360"/>
      </w:pPr>
      <w:rPr>
        <w:rFonts w:ascii="Tw Cen MT" w:eastAsiaTheme="minorEastAsia" w:hAnsi="Tw Cen M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AB2901"/>
    <w:multiLevelType w:val="hybridMultilevel"/>
    <w:tmpl w:val="8F821336"/>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7F7D3C"/>
    <w:multiLevelType w:val="hybridMultilevel"/>
    <w:tmpl w:val="6BDC4FD0"/>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2B906B3"/>
    <w:multiLevelType w:val="hybridMultilevel"/>
    <w:tmpl w:val="7A663DAC"/>
    <w:lvl w:ilvl="0" w:tplc="E4485EE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5" w15:restartNumberingAfterBreak="0">
    <w:nsid w:val="7ABF3D4F"/>
    <w:multiLevelType w:val="hybridMultilevel"/>
    <w:tmpl w:val="8758A840"/>
    <w:lvl w:ilvl="0" w:tplc="E4485EEE">
      <w:numFmt w:val="bullet"/>
      <w:lvlText w:val="•"/>
      <w:lvlJc w:val="left"/>
      <w:pPr>
        <w:ind w:left="1080" w:hanging="720"/>
      </w:pPr>
      <w:rPr>
        <w:rFonts w:ascii="Arial" w:eastAsiaTheme="minorEastAsia" w:hAnsi="Arial" w:cs="Aria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3476971">
    <w:abstractNumId w:val="0"/>
  </w:num>
  <w:num w:numId="2" w16cid:durableId="1879931323">
    <w:abstractNumId w:val="34"/>
  </w:num>
  <w:num w:numId="3" w16cid:durableId="17125854">
    <w:abstractNumId w:val="18"/>
  </w:num>
  <w:num w:numId="4" w16cid:durableId="754790834">
    <w:abstractNumId w:val="12"/>
  </w:num>
  <w:num w:numId="5" w16cid:durableId="70080367">
    <w:abstractNumId w:val="13"/>
  </w:num>
  <w:num w:numId="6" w16cid:durableId="1666981073">
    <w:abstractNumId w:val="27"/>
  </w:num>
  <w:num w:numId="7" w16cid:durableId="1809738826">
    <w:abstractNumId w:val="26"/>
  </w:num>
  <w:num w:numId="8" w16cid:durableId="1508330784">
    <w:abstractNumId w:val="28"/>
  </w:num>
  <w:num w:numId="9" w16cid:durableId="1347249040">
    <w:abstractNumId w:val="15"/>
  </w:num>
  <w:num w:numId="10" w16cid:durableId="1132400507">
    <w:abstractNumId w:val="20"/>
  </w:num>
  <w:num w:numId="11" w16cid:durableId="1169371132">
    <w:abstractNumId w:val="22"/>
  </w:num>
  <w:num w:numId="12" w16cid:durableId="1561208872">
    <w:abstractNumId w:val="24"/>
  </w:num>
  <w:num w:numId="13" w16cid:durableId="1095441015">
    <w:abstractNumId w:val="24"/>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477868922">
    <w:abstractNumId w:val="11"/>
  </w:num>
  <w:num w:numId="15" w16cid:durableId="1990554180">
    <w:abstractNumId w:val="25"/>
  </w:num>
  <w:num w:numId="16" w16cid:durableId="402727574">
    <w:abstractNumId w:val="3"/>
  </w:num>
  <w:num w:numId="17" w16cid:durableId="1569268064">
    <w:abstractNumId w:val="32"/>
  </w:num>
  <w:num w:numId="18" w16cid:durableId="1382830321">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620339286">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294257647">
    <w:abstractNumId w:val="9"/>
  </w:num>
  <w:num w:numId="21" w16cid:durableId="19476506">
    <w:abstractNumId w:val="7"/>
  </w:num>
  <w:num w:numId="22" w16cid:durableId="725496733">
    <w:abstractNumId w:val="10"/>
  </w:num>
  <w:num w:numId="23" w16cid:durableId="10994451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2950906">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411002698">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2064255832">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19091452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19932">
    <w:abstractNumId w:val="5"/>
  </w:num>
  <w:num w:numId="29" w16cid:durableId="581375668">
    <w:abstractNumId w:val="1"/>
  </w:num>
  <w:num w:numId="30" w16cid:durableId="1838376231">
    <w:abstractNumId w:val="2"/>
  </w:num>
  <w:num w:numId="31" w16cid:durableId="2081713021">
    <w:abstractNumId w:val="17"/>
  </w:num>
  <w:num w:numId="32" w16cid:durableId="911885970">
    <w:abstractNumId w:val="6"/>
  </w:num>
  <w:num w:numId="33" w16cid:durableId="2043630028">
    <w:abstractNumId w:val="21"/>
  </w:num>
  <w:num w:numId="34" w16cid:durableId="1593246282">
    <w:abstractNumId w:val="23"/>
  </w:num>
  <w:num w:numId="35" w16cid:durableId="849369293">
    <w:abstractNumId w:val="8"/>
  </w:num>
  <w:num w:numId="36" w16cid:durableId="711223433">
    <w:abstractNumId w:val="4"/>
  </w:num>
  <w:num w:numId="37" w16cid:durableId="2082409278">
    <w:abstractNumId w:val="16"/>
  </w:num>
  <w:num w:numId="38" w16cid:durableId="663513739">
    <w:abstractNumId w:val="30"/>
  </w:num>
  <w:num w:numId="39" w16cid:durableId="26562118">
    <w:abstractNumId w:val="33"/>
  </w:num>
  <w:num w:numId="40" w16cid:durableId="1725838051">
    <w:abstractNumId w:val="29"/>
  </w:num>
  <w:num w:numId="41" w16cid:durableId="1604999249">
    <w:abstractNumId w:val="31"/>
  </w:num>
  <w:num w:numId="42" w16cid:durableId="833951856">
    <w:abstractNumId w:val="19"/>
  </w:num>
  <w:num w:numId="43" w16cid:durableId="1455170094">
    <w:abstractNumId w:val="35"/>
  </w:num>
  <w:num w:numId="44" w16cid:durableId="21270381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2C3"/>
    <w:rsid w:val="0001527A"/>
    <w:rsid w:val="00020CF6"/>
    <w:rsid w:val="00042B24"/>
    <w:rsid w:val="00086A6F"/>
    <w:rsid w:val="000D3418"/>
    <w:rsid w:val="0018004B"/>
    <w:rsid w:val="001A2B27"/>
    <w:rsid w:val="001F5DCF"/>
    <w:rsid w:val="002B6FA9"/>
    <w:rsid w:val="002C7176"/>
    <w:rsid w:val="0030259E"/>
    <w:rsid w:val="00327ECE"/>
    <w:rsid w:val="00345468"/>
    <w:rsid w:val="0036091C"/>
    <w:rsid w:val="003863F4"/>
    <w:rsid w:val="003C62C3"/>
    <w:rsid w:val="003D2B19"/>
    <w:rsid w:val="00407651"/>
    <w:rsid w:val="004127AD"/>
    <w:rsid w:val="00430CBC"/>
    <w:rsid w:val="00433443"/>
    <w:rsid w:val="00451003"/>
    <w:rsid w:val="0047156C"/>
    <w:rsid w:val="004E040B"/>
    <w:rsid w:val="004E22C7"/>
    <w:rsid w:val="004E504B"/>
    <w:rsid w:val="005467CA"/>
    <w:rsid w:val="00550AC6"/>
    <w:rsid w:val="0055792E"/>
    <w:rsid w:val="005A6A40"/>
    <w:rsid w:val="00626449"/>
    <w:rsid w:val="00632658"/>
    <w:rsid w:val="006342A0"/>
    <w:rsid w:val="006635FA"/>
    <w:rsid w:val="00720547"/>
    <w:rsid w:val="0073630B"/>
    <w:rsid w:val="00765D27"/>
    <w:rsid w:val="00767330"/>
    <w:rsid w:val="00771558"/>
    <w:rsid w:val="00787AA1"/>
    <w:rsid w:val="007940BE"/>
    <w:rsid w:val="00794264"/>
    <w:rsid w:val="007B4BDA"/>
    <w:rsid w:val="007D416D"/>
    <w:rsid w:val="00821F3B"/>
    <w:rsid w:val="00871D5A"/>
    <w:rsid w:val="00874420"/>
    <w:rsid w:val="008B690D"/>
    <w:rsid w:val="008C68F6"/>
    <w:rsid w:val="009204D0"/>
    <w:rsid w:val="0093699A"/>
    <w:rsid w:val="0094084D"/>
    <w:rsid w:val="009B4E47"/>
    <w:rsid w:val="00A91009"/>
    <w:rsid w:val="00AC3B1F"/>
    <w:rsid w:val="00AE1AB6"/>
    <w:rsid w:val="00AE6264"/>
    <w:rsid w:val="00B269C9"/>
    <w:rsid w:val="00B61481"/>
    <w:rsid w:val="00B67701"/>
    <w:rsid w:val="00B72488"/>
    <w:rsid w:val="00B8693D"/>
    <w:rsid w:val="00BB788C"/>
    <w:rsid w:val="00BD4400"/>
    <w:rsid w:val="00BF3979"/>
    <w:rsid w:val="00C25970"/>
    <w:rsid w:val="00C31E89"/>
    <w:rsid w:val="00C37C07"/>
    <w:rsid w:val="00C62C42"/>
    <w:rsid w:val="00C977E3"/>
    <w:rsid w:val="00CC0C22"/>
    <w:rsid w:val="00CD02A1"/>
    <w:rsid w:val="00D07EA0"/>
    <w:rsid w:val="00D13906"/>
    <w:rsid w:val="00D6099A"/>
    <w:rsid w:val="00D631A1"/>
    <w:rsid w:val="00DE60ED"/>
    <w:rsid w:val="00E23CB5"/>
    <w:rsid w:val="00E32B61"/>
    <w:rsid w:val="00E57540"/>
    <w:rsid w:val="00E8441C"/>
    <w:rsid w:val="00EA3810"/>
    <w:rsid w:val="00EB46E8"/>
    <w:rsid w:val="00EF55C7"/>
    <w:rsid w:val="00F678D3"/>
    <w:rsid w:val="00F90D81"/>
    <w:rsid w:val="00FC3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E3F8AD"/>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styleId="UnresolvedMention">
    <w:name w:val="Unresolved Mention"/>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uiPriority w:val="34"/>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20298">
      <w:bodyDiv w:val="1"/>
      <w:marLeft w:val="0"/>
      <w:marRight w:val="0"/>
      <w:marTop w:val="0"/>
      <w:marBottom w:val="0"/>
      <w:divBdr>
        <w:top w:val="none" w:sz="0" w:space="0" w:color="auto"/>
        <w:left w:val="none" w:sz="0" w:space="0" w:color="auto"/>
        <w:bottom w:val="none" w:sz="0" w:space="0" w:color="auto"/>
        <w:right w:val="none" w:sz="0" w:space="0" w:color="auto"/>
      </w:divBdr>
    </w:div>
    <w:div w:id="301930138">
      <w:bodyDiv w:val="1"/>
      <w:marLeft w:val="0"/>
      <w:marRight w:val="0"/>
      <w:marTop w:val="0"/>
      <w:marBottom w:val="0"/>
      <w:divBdr>
        <w:top w:val="none" w:sz="0" w:space="0" w:color="auto"/>
        <w:left w:val="none" w:sz="0" w:space="0" w:color="auto"/>
        <w:bottom w:val="none" w:sz="0" w:space="0" w:color="auto"/>
        <w:right w:val="none" w:sz="0" w:space="0" w:color="auto"/>
      </w:divBdr>
    </w:div>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982268778">
      <w:bodyDiv w:val="1"/>
      <w:marLeft w:val="0"/>
      <w:marRight w:val="0"/>
      <w:marTop w:val="0"/>
      <w:marBottom w:val="0"/>
      <w:divBdr>
        <w:top w:val="none" w:sz="0" w:space="0" w:color="auto"/>
        <w:left w:val="none" w:sz="0" w:space="0" w:color="auto"/>
        <w:bottom w:val="none" w:sz="0" w:space="0" w:color="auto"/>
        <w:right w:val="none" w:sz="0" w:space="0" w:color="auto"/>
      </w:divBdr>
    </w:div>
    <w:div w:id="1226910564">
      <w:bodyDiv w:val="1"/>
      <w:marLeft w:val="0"/>
      <w:marRight w:val="0"/>
      <w:marTop w:val="0"/>
      <w:marBottom w:val="0"/>
      <w:divBdr>
        <w:top w:val="none" w:sz="0" w:space="0" w:color="auto"/>
        <w:left w:val="none" w:sz="0" w:space="0" w:color="auto"/>
        <w:bottom w:val="none" w:sz="0" w:space="0" w:color="auto"/>
        <w:right w:val="none" w:sz="0" w:space="0" w:color="auto"/>
      </w:divBdr>
    </w:div>
    <w:div w:id="1244678427">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 w:id="194164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2.xml><?xml version="1.0" encoding="utf-8"?>
<ct:contentTypeSchema xmlns:ct="http://schemas.microsoft.com/office/2006/metadata/contentType" xmlns:ma="http://schemas.microsoft.com/office/2006/metadata/properties/metaAttributes" ct:_="" ma:_="" ma:contentTypeName="Document" ma:contentTypeID="0x010100F27DC90BCF0D6444BB8D193F914D7E56" ma:contentTypeVersion="14" ma:contentTypeDescription="Create a new document." ma:contentTypeScope="" ma:versionID="7bd8e185eb422bdaf8cfa00a71f8d1b7">
  <xsd:schema xmlns:xsd="http://www.w3.org/2001/XMLSchema" xmlns:xs="http://www.w3.org/2001/XMLSchema" xmlns:p="http://schemas.microsoft.com/office/2006/metadata/properties" xmlns:ns2="6f8ec811-d138-4db5-a4a0-235eb9496fcb" xmlns:ns3="5dacb67a-52a9-4660-a88a-a5f7c30ddf3a" targetNamespace="http://schemas.microsoft.com/office/2006/metadata/properties" ma:root="true" ma:fieldsID="0796870d61a89df96363a6279829ff92" ns2:_="" ns3:_="">
    <xsd:import namespace="6f8ec811-d138-4db5-a4a0-235eb9496fcb"/>
    <xsd:import namespace="5dacb67a-52a9-4660-a88a-a5f7c30ddf3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ec811-d138-4db5-a4a0-235eb9496f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0e0dd8e-b3ad-42e9-a5de-1de9e18ea65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cb67a-52a9-4660-a88a-a5f7c30ddf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7e264fc-13c6-49d9-9c0b-547b724d98e7}" ma:internalName="TaxCatchAll" ma:showField="CatchAllData" ma:web="5dacb67a-52a9-4660-a88a-a5f7c30ddf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8ec811-d138-4db5-a4a0-235eb9496fcb">
      <Terms xmlns="http://schemas.microsoft.com/office/infopath/2007/PartnerControls"/>
    </lcf76f155ced4ddcb4097134ff3c332f>
    <TaxCatchAll xmlns="5dacb67a-52a9-4660-a88a-a5f7c30ddf3a" xsi:nil="true"/>
  </documentManagement>
</p:properties>
</file>

<file path=customXml/itemProps1.xml><?xml version="1.0" encoding="utf-8"?>
<ds:datastoreItem xmlns:ds="http://schemas.openxmlformats.org/officeDocument/2006/customXml" ds:itemID="{DE87B70F-7FF1-4548-8B40-1F6AC42B98C9}">
  <ds:schemaRefs>
    <ds:schemaRef ds:uri="http://schemas.openxmlformats.org/officeDocument/2006/bibliography"/>
  </ds:schemaRefs>
</ds:datastoreItem>
</file>

<file path=customXml/itemProps2.xml><?xml version="1.0" encoding="utf-8"?>
<ds:datastoreItem xmlns:ds="http://schemas.openxmlformats.org/officeDocument/2006/customXml" ds:itemID="{8687B683-42D6-400A-983D-04FAEE725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ec811-d138-4db5-a4a0-235eb9496fcb"/>
    <ds:schemaRef ds:uri="5dacb67a-52a9-4660-a88a-a5f7c30dd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87345B-3475-46B0-9637-F76F63F379C0}">
  <ds:schemaRefs>
    <ds:schemaRef ds:uri="http://schemas.microsoft.com/sharepoint/v3/contenttype/forms"/>
  </ds:schemaRefs>
</ds:datastoreItem>
</file>

<file path=customXml/itemProps4.xml><?xml version="1.0" encoding="utf-8"?>
<ds:datastoreItem xmlns:ds="http://schemas.openxmlformats.org/officeDocument/2006/customXml" ds:itemID="{AD69B79D-56A9-4661-8B1A-F7773F8DC39D}">
  <ds:schemaRefs>
    <ds:schemaRef ds:uri="http://schemas.microsoft.com/office/2006/metadata/properties"/>
    <ds:schemaRef ds:uri="http://schemas.microsoft.com/office/infopath/2007/PartnerControls"/>
    <ds:schemaRef ds:uri="6f8ec811-d138-4db5-a4a0-235eb9496fcb"/>
    <ds:schemaRef ds:uri="5dacb67a-52a9-4660-a88a-a5f7c30ddf3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5142</Words>
  <Characters>29315</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Philip Buckley</cp:lastModifiedBy>
  <cp:revision>2</cp:revision>
  <cp:lastPrinted>2021-05-10T14:05:00Z</cp:lastPrinted>
  <dcterms:created xsi:type="dcterms:W3CDTF">2024-02-20T08:27:00Z</dcterms:created>
  <dcterms:modified xsi:type="dcterms:W3CDTF">2024-02-20T08:27:00Z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0x0101002D18938C88D7D4498B963F0B6F728642</vt:lpwstr>
  </property>
  <property fmtid="{D5CDD505-2E9C-101B-9397-08002B2CF9AE}" pid="3" name="MediaServiceImageTags">
    <vt:lpwstr/>
  </property>
</Properties>
</file>