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B0E64" w14:textId="77777777" w:rsidR="002831D8" w:rsidRDefault="005931E4" w:rsidP="001717A3">
      <w:pPr>
        <w:rPr>
          <w:sz w:val="40"/>
        </w:rPr>
      </w:pPr>
      <w:r w:rsidRPr="005931E4">
        <w:rPr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B7583" wp14:editId="31A81C80">
                <wp:simplePos x="0" y="0"/>
                <wp:positionH relativeFrom="margin">
                  <wp:align>center</wp:align>
                </wp:positionH>
                <wp:positionV relativeFrom="paragraph">
                  <wp:posOffset>-476250</wp:posOffset>
                </wp:positionV>
                <wp:extent cx="6638925" cy="9734550"/>
                <wp:effectExtent l="38100" t="38100" r="47625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9734550"/>
                        </a:xfrm>
                        <a:prstGeom prst="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713C3" id="Rectangle 2" o:spid="_x0000_s1026" style="position:absolute;margin-left:0;margin-top:-37.5pt;width:522.75pt;height:766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" filled="f" strokecolor="#1f3763 [1604]" strokeweight="6pt">
                <w10:wrap anchorx="margin"/>
              </v:rect>
            </w:pict>
          </mc:Fallback>
        </mc:AlternateContent>
      </w:r>
      <w:r w:rsidR="001717A3">
        <w:rPr>
          <w:sz w:val="40"/>
        </w:rPr>
        <w:t>Subject:</w:t>
      </w:r>
      <w:r w:rsidR="000F4219">
        <w:rPr>
          <w:sz w:val="40"/>
        </w:rPr>
        <w:t xml:space="preserve"> Independent Living </w:t>
      </w:r>
      <w:r w:rsidR="000F4219">
        <w:rPr>
          <w:sz w:val="40"/>
        </w:rPr>
        <w:tab/>
      </w:r>
      <w:r w:rsidR="000F4219">
        <w:rPr>
          <w:sz w:val="40"/>
        </w:rPr>
        <w:tab/>
      </w:r>
    </w:p>
    <w:p w14:paraId="76D3B9E3" w14:textId="31DFECF7" w:rsidR="001717A3" w:rsidRDefault="001717A3" w:rsidP="001717A3">
      <w:pPr>
        <w:rPr>
          <w:sz w:val="40"/>
        </w:rPr>
      </w:pPr>
      <w:r>
        <w:rPr>
          <w:sz w:val="40"/>
        </w:rPr>
        <w:t>Qualification:</w:t>
      </w:r>
      <w:r w:rsidR="000F4219">
        <w:rPr>
          <w:sz w:val="40"/>
        </w:rPr>
        <w:t xml:space="preserve"> </w:t>
      </w:r>
      <w:r w:rsidR="00235B99">
        <w:rPr>
          <w:sz w:val="40"/>
        </w:rPr>
        <w:t>OCR Certificate in life and living skills</w:t>
      </w:r>
    </w:p>
    <w:p w14:paraId="685998A3" w14:textId="77777777" w:rsidR="00FE6748" w:rsidRDefault="00FE6748" w:rsidP="001717A3">
      <w:pPr>
        <w:rPr>
          <w:sz w:val="40"/>
        </w:rPr>
      </w:pPr>
    </w:p>
    <w:p w14:paraId="783561B9" w14:textId="750B2A3C" w:rsidR="00235B99" w:rsidRDefault="00235B99" w:rsidP="00235B99">
      <w:pPr>
        <w:pStyle w:val="paragraph"/>
        <w:spacing w:after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The OCR </w:t>
      </w:r>
      <w:r w:rsidR="000F4219">
        <w:rPr>
          <w:rStyle w:val="normaltextrun"/>
          <w:rFonts w:ascii="Arial" w:hAnsi="Arial" w:cs="Arial"/>
        </w:rPr>
        <w:t xml:space="preserve">enables students to become more independent and help with the transition to adulthood with a wide range of activities. </w:t>
      </w:r>
      <w:r w:rsidRPr="00235B99">
        <w:rPr>
          <w:rStyle w:val="normaltextrun"/>
          <w:rFonts w:ascii="Arial" w:hAnsi="Arial" w:cs="Arial"/>
        </w:rPr>
        <w:t>The OCR Life and Living Skills suite of Entry Level qualifications provide learners with high quality, nationally recognised qualifications. They are credit-based qualifications that provide valuable opportunities for individuals to develop skills, gain underpinning knowledge and understanding</w:t>
      </w:r>
      <w:r>
        <w:rPr>
          <w:rStyle w:val="normaltextrun"/>
          <w:rFonts w:ascii="Arial" w:hAnsi="Arial" w:cs="Arial"/>
        </w:rPr>
        <w:t>.</w:t>
      </w:r>
    </w:p>
    <w:p w14:paraId="338F3612" w14:textId="0D3CEC76" w:rsidR="000F4219" w:rsidRDefault="000F4219" w:rsidP="000F421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Throughout the lesson</w:t>
      </w:r>
      <w:r>
        <w:rPr>
          <w:rStyle w:val="normaltextrun"/>
          <w:rFonts w:ascii="Calibri" w:hAnsi="Calibri" w:cs="Calibri"/>
        </w:rPr>
        <w:t>’</w:t>
      </w:r>
      <w:r>
        <w:rPr>
          <w:rStyle w:val="normaltextrun"/>
          <w:rFonts w:ascii="Arial" w:hAnsi="Arial" w:cs="Arial"/>
        </w:rPr>
        <w:t>s students will engage in various extra curricula trips and/or activities focusing under the sub headings of</w:t>
      </w:r>
      <w:r w:rsidR="00235B99">
        <w:rPr>
          <w:rStyle w:val="normaltextrun"/>
          <w:rFonts w:ascii="Arial" w:hAnsi="Arial" w:cs="Arial"/>
        </w:rPr>
        <w:t xml:space="preserve"> communication, environment and community, home management, media, personal skills and world of work</w:t>
      </w:r>
      <w:r>
        <w:rPr>
          <w:rStyle w:val="normaltextrun"/>
          <w:rFonts w:ascii="Arial" w:hAnsi="Arial" w:cs="Arial"/>
        </w:rPr>
        <w:t xml:space="preserve">. They will have </w:t>
      </w:r>
      <w:r w:rsidR="0001701D">
        <w:rPr>
          <w:rStyle w:val="normaltextrun"/>
          <w:rFonts w:ascii="Arial" w:hAnsi="Arial" w:cs="Arial"/>
        </w:rPr>
        <w:t>the opportunities to visit</w:t>
      </w:r>
      <w:r>
        <w:rPr>
          <w:rStyle w:val="normaltextrun"/>
          <w:rFonts w:ascii="Arial" w:hAnsi="Arial" w:cs="Arial"/>
        </w:rPr>
        <w:t xml:space="preserve"> local areas, use public transport and access local services and facilities. The lessons are student led based on what skills students need to develop their independence.</w:t>
      </w:r>
      <w:r>
        <w:rPr>
          <w:rStyle w:val="eop"/>
          <w:rFonts w:ascii="Arial" w:hAnsi="Arial" w:cs="Arial"/>
        </w:rPr>
        <w:t> </w:t>
      </w:r>
      <w:r w:rsidR="0001701D">
        <w:rPr>
          <w:rStyle w:val="eop"/>
          <w:rFonts w:ascii="Arial" w:hAnsi="Arial" w:cs="Arial"/>
        </w:rPr>
        <w:t xml:space="preserve">The course has a similar focus to KS3 life and living and PSD lessons. </w:t>
      </w:r>
    </w:p>
    <w:p w14:paraId="181A2D14" w14:textId="77777777" w:rsidR="000F4219" w:rsidRDefault="000F4219" w:rsidP="000F421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F401841" w14:textId="7CD94090" w:rsidR="000F4219" w:rsidRPr="00FE6748" w:rsidRDefault="0001701D" w:rsidP="000F421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sz w:val="32"/>
        </w:rPr>
      </w:pPr>
      <w:r w:rsidRPr="00FE6748">
        <w:rPr>
          <w:rStyle w:val="eop"/>
          <w:rFonts w:ascii="Arial" w:hAnsi="Arial" w:cs="Arial"/>
          <w:b/>
          <w:sz w:val="32"/>
        </w:rPr>
        <w:t>Topics</w:t>
      </w:r>
      <w:r w:rsidR="000F4219" w:rsidRPr="00FE6748">
        <w:rPr>
          <w:rStyle w:val="eop"/>
          <w:rFonts w:ascii="Arial" w:hAnsi="Arial" w:cs="Arial"/>
          <w:b/>
          <w:sz w:val="32"/>
        </w:rPr>
        <w:t xml:space="preserve"> include</w:t>
      </w:r>
      <w:r w:rsidR="00FE6748">
        <w:rPr>
          <w:rStyle w:val="eop"/>
          <w:rFonts w:ascii="Arial" w:hAnsi="Arial" w:cs="Arial"/>
          <w:b/>
          <w:sz w:val="32"/>
        </w:rPr>
        <w:t>:</w:t>
      </w:r>
    </w:p>
    <w:p w14:paraId="18EF541A" w14:textId="77777777" w:rsidR="000F4219" w:rsidRDefault="000F4219" w:rsidP="000F421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Organising an event</w:t>
      </w:r>
    </w:p>
    <w:p w14:paraId="307A1ECC" w14:textId="77777777" w:rsidR="000F4219" w:rsidRDefault="000F4219" w:rsidP="000F421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Community activities including looking after their environment</w:t>
      </w:r>
    </w:p>
    <w:p w14:paraId="57FC382C" w14:textId="77777777" w:rsidR="000F4219" w:rsidRDefault="000F4219" w:rsidP="000F421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Trying out new activities</w:t>
      </w:r>
    </w:p>
    <w:p w14:paraId="0203D571" w14:textId="77777777" w:rsidR="000F4219" w:rsidRDefault="000F4219" w:rsidP="000F421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Learning about places in the local area such as historic buildings, art galleries, shops, community facilities and religious buildings and understanding landmarks to help with their independence.</w:t>
      </w:r>
    </w:p>
    <w:p w14:paraId="68200147" w14:textId="75481F77" w:rsidR="000F4219" w:rsidRDefault="000F4219" w:rsidP="000F421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Learning how to socialise in and out of school</w:t>
      </w:r>
    </w:p>
    <w:p w14:paraId="2EDDE799" w14:textId="77777777" w:rsidR="0001701D" w:rsidRDefault="0001701D" w:rsidP="000F421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Appropriate behaviours </w:t>
      </w:r>
    </w:p>
    <w:p w14:paraId="120AAB28" w14:textId="77777777" w:rsidR="0001701D" w:rsidRDefault="0001701D" w:rsidP="000F421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Relationships</w:t>
      </w:r>
    </w:p>
    <w:p w14:paraId="3E54D774" w14:textId="77777777" w:rsidR="0001701D" w:rsidRDefault="0001701D" w:rsidP="000F421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E-safety </w:t>
      </w:r>
    </w:p>
    <w:p w14:paraId="57DA4046" w14:textId="77777777" w:rsidR="0001701D" w:rsidRDefault="0001701D" w:rsidP="0001701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Career progression </w:t>
      </w:r>
    </w:p>
    <w:p w14:paraId="6AE0B40A" w14:textId="77777777" w:rsidR="0001701D" w:rsidRDefault="0001701D" w:rsidP="0001701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Using technology</w:t>
      </w:r>
    </w:p>
    <w:p w14:paraId="4967D214" w14:textId="77777777" w:rsidR="0001701D" w:rsidRDefault="0001701D" w:rsidP="0001701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Basic food making</w:t>
      </w:r>
    </w:p>
    <w:p w14:paraId="2EF31937" w14:textId="77777777" w:rsidR="0001701D" w:rsidRDefault="0001701D" w:rsidP="0001701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Craft activities</w:t>
      </w:r>
    </w:p>
    <w:p w14:paraId="3F1B258D" w14:textId="77777777" w:rsidR="0001701D" w:rsidRDefault="0001701D" w:rsidP="0001701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Using money and understanding about money. </w:t>
      </w:r>
    </w:p>
    <w:p w14:paraId="0F7C7282" w14:textId="77777777" w:rsidR="0001701D" w:rsidRDefault="0001701D" w:rsidP="0001701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Learn some basic phrases in another language</w:t>
      </w:r>
    </w:p>
    <w:p w14:paraId="3441A85D" w14:textId="77777777" w:rsidR="0001701D" w:rsidRDefault="0001701D" w:rsidP="0001701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Explore different cultures</w:t>
      </w:r>
    </w:p>
    <w:p w14:paraId="55E4C808" w14:textId="77777777" w:rsidR="0001701D" w:rsidRPr="0001701D" w:rsidRDefault="0001701D" w:rsidP="0001701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Team activities</w:t>
      </w:r>
    </w:p>
    <w:p w14:paraId="44DAC95A" w14:textId="77777777" w:rsidR="000F4219" w:rsidRPr="000F4219" w:rsidRDefault="000F4219" w:rsidP="000F4219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186B517F" w14:textId="77777777" w:rsidR="000F4219" w:rsidRPr="000F4219" w:rsidRDefault="000F4219" w:rsidP="000F42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3C2121B" w14:textId="0247D627" w:rsidR="0001701D" w:rsidRDefault="00235B99" w:rsidP="001717A3">
      <w:pPr>
        <w:rPr>
          <w:sz w:val="32"/>
        </w:rPr>
      </w:pPr>
      <w:r w:rsidRPr="00235B99">
        <w:rPr>
          <w:sz w:val="32"/>
        </w:rPr>
        <w:t xml:space="preserve">The course offers qualifications at Entry Level One, Two and Three. </w:t>
      </w:r>
    </w:p>
    <w:bookmarkStart w:id="0" w:name="_GoBack"/>
    <w:bookmarkEnd w:id="0"/>
    <w:p w14:paraId="6A8F495F" w14:textId="48AB905E" w:rsidR="005931E4" w:rsidRDefault="00235B99" w:rsidP="00235B99">
      <w:r>
        <w:fldChar w:fldCharType="begin"/>
      </w:r>
      <w:r>
        <w:instrText xml:space="preserve"> HYPERLINK "</w:instrText>
      </w:r>
      <w:r w:rsidRPr="00235B99">
        <w:instrText>https://www.ocr.org.uk/qualifications/vocational-qualifications/vocational-qualifications-qcf-life-and-living-skills-entry-level-1-3/</w:instrText>
      </w:r>
      <w:r>
        <w:instrText xml:space="preserve">" </w:instrText>
      </w:r>
      <w:r>
        <w:fldChar w:fldCharType="separate"/>
      </w:r>
      <w:r w:rsidRPr="00CB7D73">
        <w:rPr>
          <w:rStyle w:val="Hyperlink"/>
        </w:rPr>
        <w:t>https://www.ocr.org.uk/qualifications/vocational-qualifications/vocational-qualifications-qcf-life-and-living-skills-entry-level-1-3/</w:t>
      </w:r>
      <w:r>
        <w:fldChar w:fldCharType="end"/>
      </w:r>
    </w:p>
    <w:sectPr w:rsidR="005931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7147B"/>
    <w:multiLevelType w:val="hybridMultilevel"/>
    <w:tmpl w:val="C3E6F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D3322"/>
    <w:multiLevelType w:val="hybridMultilevel"/>
    <w:tmpl w:val="A24CA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1E4"/>
    <w:rsid w:val="0001701D"/>
    <w:rsid w:val="000609FA"/>
    <w:rsid w:val="000C0942"/>
    <w:rsid w:val="000F4219"/>
    <w:rsid w:val="001717A3"/>
    <w:rsid w:val="00235B99"/>
    <w:rsid w:val="005931E4"/>
    <w:rsid w:val="008268D8"/>
    <w:rsid w:val="00833A6C"/>
    <w:rsid w:val="008835A2"/>
    <w:rsid w:val="00962286"/>
    <w:rsid w:val="00F2187B"/>
    <w:rsid w:val="00FE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80561"/>
  <w15:chartTrackingRefBased/>
  <w15:docId w15:val="{13EB9F9B-7029-4C17-88ED-A6BACAAE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F4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F4219"/>
  </w:style>
  <w:style w:type="character" w:customStyle="1" w:styleId="eop">
    <w:name w:val="eop"/>
    <w:basedOn w:val="DefaultParagraphFont"/>
    <w:rsid w:val="000F4219"/>
  </w:style>
  <w:style w:type="character" w:styleId="Hyperlink">
    <w:name w:val="Hyperlink"/>
    <w:basedOn w:val="DefaultParagraphFont"/>
    <w:uiPriority w:val="99"/>
    <w:unhideWhenUsed/>
    <w:rsid w:val="00235B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4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046108520A3439D8B265F88ECA0E6" ma:contentTypeVersion="5" ma:contentTypeDescription="Create a new document." ma:contentTypeScope="" ma:versionID="f76d1463707f251e175b179d58a86e7f">
  <xsd:schema xmlns:xsd="http://www.w3.org/2001/XMLSchema" xmlns:xs="http://www.w3.org/2001/XMLSchema" xmlns:p="http://schemas.microsoft.com/office/2006/metadata/properties" xmlns:ns2="9413903c-8e56-4c18-b823-5b8d13e5ea3b" targetNamespace="http://schemas.microsoft.com/office/2006/metadata/properties" ma:root="true" ma:fieldsID="98080d6303253967d209789b513203b0" ns2:_="">
    <xsd:import namespace="9413903c-8e56-4c18-b823-5b8d13e5e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3903c-8e56-4c18-b823-5b8d13e5e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1C3B35-45A3-48E9-A29A-A3DBCBAF30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E474CF-C952-46A4-86C7-6365AF0727C2}"/>
</file>

<file path=customXml/itemProps3.xml><?xml version="1.0" encoding="utf-8"?>
<ds:datastoreItem xmlns:ds="http://schemas.openxmlformats.org/officeDocument/2006/customXml" ds:itemID="{00F9340A-08D2-4720-A90D-4C0B188E42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Collins</dc:creator>
  <cp:keywords/>
  <dc:description/>
  <cp:lastModifiedBy>S Anderson Garrett</cp:lastModifiedBy>
  <cp:revision>4</cp:revision>
  <cp:lastPrinted>2021-06-14T15:02:00Z</cp:lastPrinted>
  <dcterms:created xsi:type="dcterms:W3CDTF">2022-05-23T13:16:00Z</dcterms:created>
  <dcterms:modified xsi:type="dcterms:W3CDTF">2023-05-12T10:28:00Z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0x01010036B046108520A3439D8B265F88ECA0E6</vt:lpwstr>
  </property>
</Properties>
</file>