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7" w:type="dxa"/>
        <w:jc w:val="center"/>
        <w:tblLook w:val="04A0" w:firstRow="1" w:lastRow="0" w:firstColumn="1" w:lastColumn="0" w:noHBand="0" w:noVBand="1"/>
      </w:tblPr>
      <w:tblGrid>
        <w:gridCol w:w="1545"/>
        <w:gridCol w:w="2419"/>
        <w:gridCol w:w="2114"/>
        <w:gridCol w:w="2539"/>
        <w:gridCol w:w="2277"/>
        <w:gridCol w:w="2188"/>
        <w:gridCol w:w="2365"/>
      </w:tblGrid>
      <w:tr w:rsidR="00C26F37" w:rsidRPr="00B7705F" w14:paraId="4E3987D7" w14:textId="77777777" w:rsidTr="44B1CE75">
        <w:trPr>
          <w:cantSplit/>
          <w:trHeight w:val="550"/>
          <w:jc w:val="center"/>
        </w:trPr>
        <w:tc>
          <w:tcPr>
            <w:tcW w:w="1545" w:type="dxa"/>
            <w:hideMark/>
          </w:tcPr>
          <w:p w14:paraId="53F2536C" w14:textId="0DDE3DAB" w:rsidR="00475CB1" w:rsidRDefault="00570276" w:rsidP="00513E22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202</w:t>
            </w:r>
            <w:r w:rsidR="00CA5671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4</w:t>
            </w:r>
            <w: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- 202</w:t>
            </w:r>
            <w:r w:rsidR="00CA5671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5</w:t>
            </w:r>
          </w:p>
          <w:p w14:paraId="6F8ACEE5" w14:textId="202E1F2C" w:rsidR="00B84465" w:rsidRPr="00475CB1" w:rsidRDefault="00B84465" w:rsidP="00513E22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>
              <w:rPr>
                <w:rFonts w:eastAsia="Times New Roman" w:cstheme="minorHAnsi"/>
                <w:sz w:val="36"/>
                <w:szCs w:val="18"/>
                <w:lang w:eastAsia="en-GB"/>
              </w:rPr>
              <w:t>KS</w:t>
            </w:r>
            <w:r w:rsidR="00CA5671">
              <w:rPr>
                <w:rFonts w:eastAsia="Times New Roman" w:cstheme="minorHAnsi"/>
                <w:sz w:val="36"/>
                <w:szCs w:val="18"/>
                <w:lang w:eastAsia="en-GB"/>
              </w:rPr>
              <w:t>4</w:t>
            </w:r>
          </w:p>
        </w:tc>
        <w:tc>
          <w:tcPr>
            <w:tcW w:w="2419" w:type="dxa"/>
            <w:shd w:val="clear" w:color="auto" w:fill="B4C6E7" w:themeFill="accent5" w:themeFillTint="66"/>
            <w:vAlign w:val="center"/>
            <w:hideMark/>
          </w:tcPr>
          <w:p w14:paraId="3B3011F7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B4C6E7" w:themeFill="accent5" w:themeFillTint="66"/>
            <w:vAlign w:val="center"/>
            <w:hideMark/>
          </w:tcPr>
          <w:p w14:paraId="3E2E046D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539" w:type="dxa"/>
            <w:shd w:val="clear" w:color="auto" w:fill="B4C6E7" w:themeFill="accent5" w:themeFillTint="66"/>
            <w:vAlign w:val="center"/>
            <w:hideMark/>
          </w:tcPr>
          <w:p w14:paraId="066C9F52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277" w:type="dxa"/>
            <w:shd w:val="clear" w:color="auto" w:fill="B4C6E7" w:themeFill="accent5" w:themeFillTint="66"/>
            <w:vAlign w:val="center"/>
            <w:hideMark/>
          </w:tcPr>
          <w:p w14:paraId="1028B87A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88" w:type="dxa"/>
            <w:shd w:val="clear" w:color="auto" w:fill="B4C6E7" w:themeFill="accent5" w:themeFillTint="66"/>
            <w:vAlign w:val="center"/>
            <w:hideMark/>
          </w:tcPr>
          <w:p w14:paraId="0539CFD4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65" w:type="dxa"/>
            <w:shd w:val="clear" w:color="auto" w:fill="B4C6E7" w:themeFill="accent5" w:themeFillTint="66"/>
            <w:vAlign w:val="center"/>
            <w:hideMark/>
          </w:tcPr>
          <w:p w14:paraId="15E6B1A3" w14:textId="77777777" w:rsidR="00475CB1" w:rsidRPr="00475CB1" w:rsidRDefault="00475CB1" w:rsidP="00475CB1">
            <w:pPr>
              <w:jc w:val="center"/>
              <w:textAlignment w:val="baseline"/>
              <w:rPr>
                <w:rFonts w:eastAsia="Times New Roman" w:cstheme="minorHAnsi"/>
                <w:sz w:val="36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</w:tr>
      <w:tr w:rsidR="00C26F37" w:rsidRPr="00B7705F" w14:paraId="5CE4602E" w14:textId="77777777" w:rsidTr="44B1CE75">
        <w:trPr>
          <w:cantSplit/>
          <w:trHeight w:val="1134"/>
          <w:jc w:val="center"/>
        </w:trPr>
        <w:tc>
          <w:tcPr>
            <w:tcW w:w="1545" w:type="dxa"/>
            <w:textDirection w:val="btLr"/>
            <w:hideMark/>
          </w:tcPr>
          <w:p w14:paraId="101D23D7" w14:textId="77777777" w:rsidR="00475CB1" w:rsidRPr="00475CB1" w:rsidRDefault="00475CB1" w:rsidP="00475CB1">
            <w:pPr>
              <w:ind w:left="113" w:right="113"/>
              <w:jc w:val="center"/>
              <w:textAlignment w:val="baseline"/>
              <w:rPr>
                <w:rFonts w:eastAsia="Times New Roman" w:cstheme="minorHAnsi"/>
                <w:sz w:val="20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28"/>
                <w:lang w:eastAsia="en-GB"/>
              </w:rPr>
              <w:t>Theme</w:t>
            </w:r>
            <w:r w:rsidRPr="00B7705F">
              <w:rPr>
                <w:rFonts w:eastAsia="Times New Roman" w:cstheme="minorHAnsi"/>
                <w:sz w:val="28"/>
                <w:lang w:eastAsia="en-GB"/>
              </w:rPr>
              <w:t> </w:t>
            </w:r>
          </w:p>
        </w:tc>
        <w:tc>
          <w:tcPr>
            <w:tcW w:w="2419" w:type="dxa"/>
            <w:vAlign w:val="center"/>
          </w:tcPr>
          <w:p w14:paraId="48F4B5B0" w14:textId="72397F23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Relationships</w:t>
            </w:r>
          </w:p>
        </w:tc>
        <w:tc>
          <w:tcPr>
            <w:tcW w:w="2114" w:type="dxa"/>
            <w:vAlign w:val="center"/>
          </w:tcPr>
          <w:p w14:paraId="6EEAFED2" w14:textId="69E5413E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Personal Care</w:t>
            </w:r>
          </w:p>
        </w:tc>
        <w:tc>
          <w:tcPr>
            <w:tcW w:w="2539" w:type="dxa"/>
            <w:vAlign w:val="center"/>
          </w:tcPr>
          <w:p w14:paraId="483EAEFB" w14:textId="302A945B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Living in the Community</w:t>
            </w:r>
          </w:p>
        </w:tc>
        <w:tc>
          <w:tcPr>
            <w:tcW w:w="2277" w:type="dxa"/>
            <w:vAlign w:val="center"/>
          </w:tcPr>
          <w:p w14:paraId="27CBB438" w14:textId="38385B9C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Re-Cycling</w:t>
            </w:r>
          </w:p>
        </w:tc>
        <w:tc>
          <w:tcPr>
            <w:tcW w:w="2188" w:type="dxa"/>
            <w:vAlign w:val="center"/>
          </w:tcPr>
          <w:p w14:paraId="4CCD8470" w14:textId="59084200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 xml:space="preserve">Travel </w:t>
            </w:r>
          </w:p>
        </w:tc>
        <w:tc>
          <w:tcPr>
            <w:tcW w:w="2365" w:type="dxa"/>
            <w:vAlign w:val="center"/>
          </w:tcPr>
          <w:p w14:paraId="035E8A18" w14:textId="671E828B" w:rsidR="00475CB1" w:rsidRPr="00FC45CC" w:rsidRDefault="000222AA" w:rsidP="00FC45CC">
            <w:pPr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18"/>
                <w:lang w:eastAsia="en-GB"/>
              </w:rPr>
              <w:t>First Aid</w:t>
            </w:r>
          </w:p>
        </w:tc>
      </w:tr>
      <w:tr w:rsidR="00FC45CC" w:rsidRPr="00B7705F" w14:paraId="4EB43066" w14:textId="77777777" w:rsidTr="44B1CE75">
        <w:trPr>
          <w:trHeight w:val="351"/>
          <w:jc w:val="center"/>
        </w:trPr>
        <w:tc>
          <w:tcPr>
            <w:tcW w:w="1545" w:type="dxa"/>
            <w:vMerge w:val="restart"/>
            <w:textDirection w:val="btLr"/>
          </w:tcPr>
          <w:p w14:paraId="404ABE05" w14:textId="0ED95794" w:rsidR="00FC45CC" w:rsidRPr="001755FC" w:rsidRDefault="6B100306" w:rsidP="001755FC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1755FC">
              <w:rPr>
                <w:b/>
                <w:bCs/>
                <w:sz w:val="28"/>
              </w:rPr>
              <w:t xml:space="preserve">Equals Semi-Formal </w:t>
            </w:r>
            <w:r w:rsidR="008C6151" w:rsidRPr="001755FC">
              <w:rPr>
                <w:b/>
                <w:bCs/>
                <w:sz w:val="28"/>
              </w:rPr>
              <w:t>Units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E68A295" w14:textId="11692D0F" w:rsidR="00FC45CC" w:rsidRPr="001755FC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8597498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- People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31DCA8" w14:textId="7F0E708E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80097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- Dressing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16EB1185" w14:textId="69AA1E2C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79427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Independence – Shopping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397A96A0" w14:textId="77777777" w:rsidR="00EE7710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7029106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World About Me – </w:t>
            </w:r>
          </w:p>
          <w:p w14:paraId="077C0E40" w14:textId="6D54DF04" w:rsidR="00FC45CC" w:rsidRPr="00B7705F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7029106"/>
              <w:rPr>
                <w:rFonts w:asciiTheme="minorHAnsi" w:hAnsiTheme="minorHAnsi" w:cstheme="minorBidi"/>
                <w:sz w:val="18"/>
                <w:szCs w:val="18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Re-cy</w:t>
            </w:r>
            <w:r w:rsidR="003565C4"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c</w:t>
            </w: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ling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83465AD" w14:textId="564C71F7" w:rsidR="00FC45CC" w:rsidRPr="001755FC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5705559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– Travel Training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41BEF32" w14:textId="032E3D7B" w:rsidR="00FC45CC" w:rsidRPr="001755FC" w:rsidRDefault="003565C4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1302251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- Seasons</w:t>
            </w:r>
          </w:p>
        </w:tc>
      </w:tr>
      <w:tr w:rsidR="00FC45CC" w:rsidRPr="00B7705F" w14:paraId="3DE60EE9" w14:textId="77777777" w:rsidTr="44B1CE75">
        <w:trPr>
          <w:trHeight w:val="331"/>
          <w:jc w:val="center"/>
        </w:trPr>
        <w:tc>
          <w:tcPr>
            <w:tcW w:w="1545" w:type="dxa"/>
            <w:vMerge/>
          </w:tcPr>
          <w:p w14:paraId="71B18DB9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94694C" w14:textId="27A5C37F" w:rsidR="00FC45CC" w:rsidRPr="001755FC" w:rsidRDefault="00EE7710" w:rsidP="36D9BF1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726833213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World About Me – Relationships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349843F4" w14:textId="472C6B97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92735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World About Me - Water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30366AC" w14:textId="2EE8F1CA" w:rsidR="00FC45CC" w:rsidRPr="001755FC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8680146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World About Me – Digital Skills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4867D52" w14:textId="497A0AFC" w:rsidR="00FC45CC" w:rsidRPr="001755FC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7475523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- Weather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26828C68" w14:textId="7990125A" w:rsidR="00FC45CC" w:rsidRPr="00B7705F" w:rsidRDefault="003565C4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25424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World About Me – People 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7951458C" w14:textId="76270624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23493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</w:t>
            </w:r>
            <w:r w:rsidR="003565C4">
              <w:rPr>
                <w:rFonts w:asciiTheme="minorHAnsi" w:hAnsiTheme="minorHAnsi" w:cstheme="minorHAnsi"/>
                <w:sz w:val="18"/>
                <w:szCs w:val="18"/>
              </w:rPr>
              <w:t xml:space="preserve"> - Dressing</w:t>
            </w:r>
          </w:p>
        </w:tc>
      </w:tr>
      <w:tr w:rsidR="00FC45CC" w:rsidRPr="00B7705F" w14:paraId="27813044" w14:textId="77777777" w:rsidTr="44B1CE75">
        <w:trPr>
          <w:trHeight w:val="351"/>
          <w:jc w:val="center"/>
        </w:trPr>
        <w:tc>
          <w:tcPr>
            <w:tcW w:w="1545" w:type="dxa"/>
            <w:vMerge/>
          </w:tcPr>
          <w:p w14:paraId="3DD6CEA5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74C26D26" w14:textId="205D4926" w:rsidR="00FC45CC" w:rsidRPr="00B7705F" w:rsidRDefault="00FC45C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5617038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1E24982" w14:textId="08E71C16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04986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- Shopping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12AE00F" w14:textId="656F6C40" w:rsidR="00FC45CC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459763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- Cooking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687A" w14:textId="5354F304" w:rsidR="00FC45CC" w:rsidRPr="00B7705F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76013112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63CD628" w14:textId="50CA621C" w:rsidR="00FC45CC" w:rsidRPr="001755FC" w:rsidRDefault="00FC45C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6125139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2AF3B42" w14:textId="3D057BCA" w:rsidR="00FC45CC" w:rsidRPr="001755FC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9238643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</w:t>
            </w:r>
            <w:r w:rsidR="003565C4">
              <w:rPr>
                <w:rFonts w:asciiTheme="minorHAnsi" w:hAnsiTheme="minorHAnsi" w:cstheme="minorHAnsi"/>
                <w:sz w:val="18"/>
                <w:szCs w:val="18"/>
              </w:rPr>
              <w:t xml:space="preserve"> – Travel Training</w:t>
            </w:r>
          </w:p>
        </w:tc>
      </w:tr>
      <w:tr w:rsidR="00FC45CC" w:rsidRPr="00B7705F" w14:paraId="2F0CCC57" w14:textId="77777777" w:rsidTr="44B1CE75">
        <w:trPr>
          <w:trHeight w:val="580"/>
          <w:jc w:val="center"/>
        </w:trPr>
        <w:tc>
          <w:tcPr>
            <w:tcW w:w="1545" w:type="dxa"/>
            <w:vMerge/>
          </w:tcPr>
          <w:p w14:paraId="222559A7" w14:textId="77777777" w:rsidR="00FC45CC" w:rsidRPr="001755FC" w:rsidRDefault="00FC45CC" w:rsidP="001755FC">
            <w:pPr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FCD02" w14:textId="5BAA9CAB" w:rsidR="00FC45CC" w:rsidRPr="00B7705F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0812987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AF4D" w14:textId="3B4941E9" w:rsidR="00FC45CC" w:rsidRPr="00B7705F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65183695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9F430" w14:textId="04724FCE" w:rsidR="00FC45CC" w:rsidRPr="00B7705F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64508758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9BFC2" w14:textId="30AE9A2A" w:rsidR="00FC45CC" w:rsidRPr="00B7705F" w:rsidRDefault="00FC45C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88935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E6C03" w14:textId="306C423E" w:rsidR="00FC45CC" w:rsidRPr="001755FC" w:rsidRDefault="00FC45CC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229577602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87296B8" w14:textId="166ABE57" w:rsidR="00FC45CC" w:rsidRPr="001755FC" w:rsidRDefault="00FC45CC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37071932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</w:p>
        </w:tc>
      </w:tr>
      <w:tr w:rsidR="008C6151" w:rsidRPr="00B7705F" w14:paraId="56992977" w14:textId="77777777" w:rsidTr="44B1CE75">
        <w:trPr>
          <w:trHeight w:val="580"/>
          <w:jc w:val="center"/>
        </w:trPr>
        <w:tc>
          <w:tcPr>
            <w:tcW w:w="1545" w:type="dxa"/>
            <w:vMerge w:val="restart"/>
            <w:textDirection w:val="btLr"/>
          </w:tcPr>
          <w:p w14:paraId="17CFD5BA" w14:textId="56F7BDEB" w:rsidR="008C6151" w:rsidRPr="001755FC" w:rsidRDefault="008C6151" w:rsidP="001755FC">
            <w:pPr>
              <w:ind w:left="113" w:right="113"/>
              <w:jc w:val="center"/>
              <w:rPr>
                <w:rFonts w:cstheme="minorHAnsi"/>
                <w:sz w:val="28"/>
              </w:rPr>
            </w:pPr>
            <w:r w:rsidRPr="001755FC">
              <w:rPr>
                <w:b/>
                <w:bCs/>
                <w:sz w:val="28"/>
              </w:rPr>
              <w:t>Formal Curriculum Units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B46F9E5" w14:textId="50AFE237" w:rsidR="008C6151" w:rsidRPr="001755FC" w:rsidRDefault="00EE7710" w:rsidP="36D9BF1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– Relationships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0CED77F2" w14:textId="1017BE85" w:rsidR="008C6151" w:rsidRPr="00B7705F" w:rsidRDefault="00EE7710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- Dressing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D1F49C5" w14:textId="7F794D9D" w:rsidR="008C6151" w:rsidRPr="00B7705F" w:rsidRDefault="00EE7710" w:rsidP="36D9BF1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– Digital Skills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27EEEE75" w14:textId="46B71F67" w:rsidR="008C6151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World About Me – </w:t>
            </w:r>
          </w:p>
          <w:p w14:paraId="045DCFA7" w14:textId="14D92B14" w:rsidR="00EE7710" w:rsidRPr="00B7705F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Weather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DF3FF47" w14:textId="22607D04" w:rsidR="008C6151" w:rsidRPr="001755FC" w:rsidRDefault="003565C4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 – Travel Training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49516D1" w14:textId="31F09B43" w:rsidR="008C6151" w:rsidRPr="001755FC" w:rsidRDefault="003565C4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- Seasons</w:t>
            </w:r>
          </w:p>
        </w:tc>
      </w:tr>
      <w:tr w:rsidR="008C6151" w:rsidRPr="00B7705F" w14:paraId="3353FDB6" w14:textId="77777777" w:rsidTr="44B1CE75">
        <w:trPr>
          <w:trHeight w:val="580"/>
          <w:jc w:val="center"/>
        </w:trPr>
        <w:tc>
          <w:tcPr>
            <w:tcW w:w="1545" w:type="dxa"/>
            <w:vMerge/>
          </w:tcPr>
          <w:p w14:paraId="33D5E7E3" w14:textId="77777777" w:rsidR="008C6151" w:rsidRPr="00B7705F" w:rsidRDefault="008C6151" w:rsidP="00475CB1">
            <w:pPr>
              <w:rPr>
                <w:rFonts w:cstheme="minorHAnsi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02DC004" w14:textId="00ED9306" w:rsidR="008C6151" w:rsidRPr="001755FC" w:rsidRDefault="00EE7710" w:rsidP="36D9BF1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The World About Me - People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62C170B" w14:textId="1B8E0445" w:rsidR="008C6151" w:rsidRPr="001755FC" w:rsidRDefault="00EE7710" w:rsidP="36D9BF1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World About Me - Water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447CE6AD" w14:textId="7DDC341C" w:rsidR="008C6151" w:rsidRPr="00B7705F" w:rsidRDefault="00EE7710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Independence – Shopping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B833B28" w14:textId="77777777" w:rsidR="00EE7710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 xml:space="preserve">The World About Me – </w:t>
            </w:r>
          </w:p>
          <w:p w14:paraId="06AA40FC" w14:textId="2EF15629" w:rsidR="008C6151" w:rsidRPr="00B7705F" w:rsidRDefault="00EE7710" w:rsidP="36D9BF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36D9BF15">
              <w:rPr>
                <w:rFonts w:asciiTheme="minorHAnsi" w:hAnsiTheme="minorHAnsi" w:cstheme="minorBidi"/>
                <w:sz w:val="18"/>
                <w:szCs w:val="18"/>
                <w:shd w:val="clear" w:color="auto" w:fill="E2EFD9" w:themeFill="accent6" w:themeFillTint="33"/>
              </w:rPr>
              <w:t>Re-Cycling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C8BB79F" w14:textId="6AA8D506" w:rsidR="008C6151" w:rsidRPr="001755FC" w:rsidRDefault="008C6151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271031D2" w14:textId="5D347205" w:rsidR="008C6151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</w:t>
            </w:r>
            <w:r w:rsidR="003565C4">
              <w:rPr>
                <w:rFonts w:asciiTheme="minorHAnsi" w:hAnsiTheme="minorHAnsi" w:cstheme="minorHAnsi"/>
                <w:sz w:val="18"/>
                <w:szCs w:val="18"/>
              </w:rPr>
              <w:t xml:space="preserve"> – Dressing </w:t>
            </w:r>
          </w:p>
        </w:tc>
      </w:tr>
      <w:tr w:rsidR="008C6151" w:rsidRPr="00B7705F" w14:paraId="65B8C0DE" w14:textId="77777777" w:rsidTr="44B1CE75">
        <w:trPr>
          <w:trHeight w:val="580"/>
          <w:jc w:val="center"/>
        </w:trPr>
        <w:tc>
          <w:tcPr>
            <w:tcW w:w="1545" w:type="dxa"/>
            <w:vMerge/>
          </w:tcPr>
          <w:p w14:paraId="7F4BD17F" w14:textId="77777777" w:rsidR="008C6151" w:rsidRPr="00B7705F" w:rsidRDefault="008C6151" w:rsidP="00475CB1">
            <w:pPr>
              <w:rPr>
                <w:rFonts w:cstheme="minorHAnsi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1AB0E77B" w14:textId="0C67BAAE" w:rsidR="008C6151" w:rsidRPr="00B7705F" w:rsidRDefault="008C6151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FAD145B" w14:textId="31B53375" w:rsidR="008C6151" w:rsidRPr="001755FC" w:rsidRDefault="00EE7710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  <w:shd w:val="clear" w:color="auto" w:fill="E2EFD9" w:themeFill="accent6" w:themeFillTint="33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Independence – Shopping 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2A326" w14:textId="77777777" w:rsidR="008C6151" w:rsidRPr="00B7705F" w:rsidRDefault="008C6151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9DC91" w14:textId="77777777" w:rsidR="008C6151" w:rsidRPr="00B7705F" w:rsidRDefault="008C6151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583F98F1" w14:textId="37EA37CA" w:rsidR="008C6151" w:rsidRPr="00B7705F" w:rsidRDefault="003565C4" w:rsidP="00FC45CC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World About Me – People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ADB2F78" w14:textId="6888524E" w:rsidR="008C6151" w:rsidRDefault="00EE7710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Independence</w:t>
            </w:r>
            <w:r w:rsidR="003565C4">
              <w:rPr>
                <w:rFonts w:asciiTheme="minorHAnsi" w:hAnsiTheme="minorHAnsi" w:cstheme="minorHAnsi"/>
                <w:sz w:val="18"/>
                <w:szCs w:val="18"/>
              </w:rPr>
              <w:t xml:space="preserve"> – Travel Training </w:t>
            </w:r>
          </w:p>
        </w:tc>
      </w:tr>
      <w:tr w:rsidR="00FC45CC" w:rsidRPr="00B7705F" w14:paraId="6EFF5C75" w14:textId="77777777" w:rsidTr="44B1CE75">
        <w:trPr>
          <w:trHeight w:val="331"/>
          <w:jc w:val="center"/>
        </w:trPr>
        <w:tc>
          <w:tcPr>
            <w:tcW w:w="1545" w:type="dxa"/>
            <w:vMerge/>
          </w:tcPr>
          <w:p w14:paraId="43995D15" w14:textId="77777777" w:rsidR="00FC45CC" w:rsidRPr="00B7705F" w:rsidRDefault="00FC45CC" w:rsidP="00475CB1">
            <w:pPr>
              <w:rPr>
                <w:rFonts w:cstheme="minorHAnsi"/>
              </w:rPr>
            </w:pPr>
          </w:p>
        </w:tc>
        <w:tc>
          <w:tcPr>
            <w:tcW w:w="13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9E6A6" w14:textId="3DD238D1" w:rsidR="00FC45CC" w:rsidRPr="001755FC" w:rsidRDefault="00FC45CC" w:rsidP="6A82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 w:val="28"/>
                <w:szCs w:val="18"/>
              </w:rPr>
            </w:pPr>
            <w:r w:rsidRPr="001755FC">
              <w:rPr>
                <w:rFonts w:asciiTheme="minorHAnsi" w:hAnsiTheme="minorHAnsi" w:cstheme="minorBidi"/>
                <w:b/>
                <w:bCs/>
                <w:sz w:val="28"/>
                <w:szCs w:val="18"/>
              </w:rPr>
              <w:t xml:space="preserve">Communication, problem </w:t>
            </w:r>
            <w:r w:rsidR="301A1284" w:rsidRPr="001755FC">
              <w:rPr>
                <w:rFonts w:asciiTheme="minorHAnsi" w:hAnsiTheme="minorHAnsi" w:cstheme="minorBidi"/>
                <w:b/>
                <w:bCs/>
                <w:sz w:val="28"/>
                <w:szCs w:val="18"/>
              </w:rPr>
              <w:t>solving,</w:t>
            </w:r>
            <w:r w:rsidRPr="001755FC">
              <w:rPr>
                <w:rFonts w:asciiTheme="minorHAnsi" w:hAnsiTheme="minorHAnsi" w:cstheme="minorBidi"/>
                <w:b/>
                <w:bCs/>
                <w:sz w:val="28"/>
                <w:szCs w:val="18"/>
              </w:rPr>
              <w:t xml:space="preserve"> and independence units taught throughout the curriculum</w:t>
            </w:r>
          </w:p>
          <w:p w14:paraId="2FD6DB8A" w14:textId="7709E682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51DCF2BA" w14:textId="77777777" w:rsidR="00523CBF" w:rsidRDefault="00523CBF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0291F9BD" w14:textId="35268507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21CA2E52" w14:textId="645FC2EC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48C5CE58" w14:textId="6789F469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3272564F" w14:textId="6765D955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494F7A67" w14:textId="0917AA2C" w:rsid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6BE80AE9" w14:textId="77777777" w:rsidR="001755FC" w:rsidRPr="001755FC" w:rsidRDefault="001755FC" w:rsidP="00175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Cs w:val="18"/>
              </w:rPr>
            </w:pPr>
          </w:p>
          <w:p w14:paraId="657CED4B" w14:textId="77777777" w:rsidR="009C65ED" w:rsidRDefault="009C65ED" w:rsidP="00FC45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6446DD" w14:textId="201BCC64" w:rsidR="009C65ED" w:rsidRPr="00FC45CC" w:rsidRDefault="009C65ED" w:rsidP="00C11A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75CB1" w:rsidRPr="00B7705F" w14:paraId="5E677D8E" w14:textId="77777777" w:rsidTr="44B1CE75">
        <w:trPr>
          <w:trHeight w:val="351"/>
          <w:jc w:val="center"/>
        </w:trPr>
        <w:tc>
          <w:tcPr>
            <w:tcW w:w="15447" w:type="dxa"/>
            <w:gridSpan w:val="7"/>
            <w:shd w:val="clear" w:color="auto" w:fill="B4C6E7" w:themeFill="accent5" w:themeFillTint="66"/>
          </w:tcPr>
          <w:p w14:paraId="1907E1A0" w14:textId="0B4EECF7" w:rsidR="00475CB1" w:rsidRPr="00B7705F" w:rsidRDefault="00014A21" w:rsidP="36D9BF15">
            <w:pPr>
              <w:jc w:val="center"/>
              <w:rPr>
                <w:b/>
                <w:bCs/>
              </w:rPr>
            </w:pPr>
            <w:r w:rsidRPr="36D9BF15">
              <w:rPr>
                <w:b/>
                <w:bCs/>
                <w:sz w:val="48"/>
                <w:szCs w:val="48"/>
                <w:shd w:val="clear" w:color="auto" w:fill="B4C6E7" w:themeFill="accent5" w:themeFillTint="66"/>
              </w:rPr>
              <w:t>Content</w:t>
            </w:r>
            <w:r w:rsidR="00475CB1" w:rsidRPr="36D9BF15">
              <w:rPr>
                <w:b/>
                <w:bCs/>
                <w:sz w:val="48"/>
                <w:szCs w:val="48"/>
                <w:shd w:val="clear" w:color="auto" w:fill="B4C6E7" w:themeFill="accent5" w:themeFillTint="66"/>
              </w:rPr>
              <w:t xml:space="preserve"> of Learning</w:t>
            </w:r>
          </w:p>
        </w:tc>
      </w:tr>
      <w:tr w:rsidR="00525CB2" w:rsidRPr="00B7705F" w14:paraId="738504CB" w14:textId="77777777" w:rsidTr="44B1CE75">
        <w:trPr>
          <w:trHeight w:val="351"/>
          <w:jc w:val="center"/>
        </w:trPr>
        <w:tc>
          <w:tcPr>
            <w:tcW w:w="1545" w:type="dxa"/>
          </w:tcPr>
          <w:p w14:paraId="7E818BD9" w14:textId="5FF96B0E" w:rsidR="00525CB2" w:rsidRPr="00B7705F" w:rsidRDefault="6B100306" w:rsidP="6B100306">
            <w:pPr>
              <w:jc w:val="center"/>
              <w:rPr>
                <w:b/>
                <w:bCs/>
                <w:sz w:val="48"/>
                <w:szCs w:val="48"/>
                <w:shd w:val="clear" w:color="auto" w:fill="B4C6E7" w:themeFill="accent5" w:themeFillTint="66"/>
              </w:rPr>
            </w:pPr>
            <w:r w:rsidRPr="6B100306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202</w:t>
            </w:r>
            <w:r w:rsidR="00CA567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6B100306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-202</w:t>
            </w:r>
            <w:r w:rsidR="00CA5671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419" w:type="dxa"/>
            <w:shd w:val="clear" w:color="auto" w:fill="B4C6E7" w:themeFill="accent5" w:themeFillTint="66"/>
            <w:vAlign w:val="center"/>
          </w:tcPr>
          <w:p w14:paraId="4ADF035C" w14:textId="3D22F4D5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B4C6E7" w:themeFill="accent5" w:themeFillTint="66"/>
            <w:vAlign w:val="center"/>
          </w:tcPr>
          <w:p w14:paraId="6890C041" w14:textId="01175418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Autumn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539" w:type="dxa"/>
            <w:shd w:val="clear" w:color="auto" w:fill="B4C6E7" w:themeFill="accent5" w:themeFillTint="66"/>
            <w:vAlign w:val="center"/>
          </w:tcPr>
          <w:p w14:paraId="142C63AB" w14:textId="7701BF7C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277" w:type="dxa"/>
            <w:shd w:val="clear" w:color="auto" w:fill="B4C6E7" w:themeFill="accent5" w:themeFillTint="66"/>
            <w:vAlign w:val="center"/>
          </w:tcPr>
          <w:p w14:paraId="05F859BC" w14:textId="191BDCAE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Spring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188" w:type="dxa"/>
            <w:shd w:val="clear" w:color="auto" w:fill="B4C6E7" w:themeFill="accent5" w:themeFillTint="66"/>
            <w:vAlign w:val="center"/>
          </w:tcPr>
          <w:p w14:paraId="23974722" w14:textId="5CEDBC20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1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2365" w:type="dxa"/>
            <w:shd w:val="clear" w:color="auto" w:fill="B4C6E7" w:themeFill="accent5" w:themeFillTint="66"/>
            <w:vAlign w:val="center"/>
          </w:tcPr>
          <w:p w14:paraId="1F78ACAC" w14:textId="27570B51" w:rsidR="00525CB2" w:rsidRPr="00B7705F" w:rsidRDefault="00525CB2" w:rsidP="00525CB2">
            <w:pPr>
              <w:jc w:val="center"/>
              <w:rPr>
                <w:rFonts w:cstheme="minorHAnsi"/>
                <w:b/>
                <w:sz w:val="48"/>
                <w:shd w:val="clear" w:color="auto" w:fill="B4C6E7" w:themeFill="accent5" w:themeFillTint="66"/>
              </w:rPr>
            </w:pPr>
            <w:r w:rsidRPr="00B7705F">
              <w:rPr>
                <w:rFonts w:eastAsia="Times New Roman" w:cstheme="minorHAnsi"/>
                <w:b/>
                <w:bCs/>
                <w:sz w:val="36"/>
                <w:szCs w:val="36"/>
                <w:lang w:eastAsia="en-GB"/>
              </w:rPr>
              <w:t>Summer 2</w:t>
            </w:r>
            <w:r w:rsidRPr="00B7705F">
              <w:rPr>
                <w:rFonts w:eastAsia="Times New Roman" w:cstheme="minorHAnsi"/>
                <w:sz w:val="36"/>
                <w:szCs w:val="36"/>
                <w:lang w:eastAsia="en-GB"/>
              </w:rPr>
              <w:t> </w:t>
            </w:r>
          </w:p>
        </w:tc>
      </w:tr>
      <w:tr w:rsidR="00525CB2" w:rsidRPr="00B7705F" w14:paraId="46A64404" w14:textId="77777777" w:rsidTr="44B1CE75">
        <w:trPr>
          <w:trHeight w:val="2165"/>
          <w:jc w:val="center"/>
        </w:trPr>
        <w:tc>
          <w:tcPr>
            <w:tcW w:w="1545" w:type="dxa"/>
          </w:tcPr>
          <w:p w14:paraId="4348A6E6" w14:textId="4953C35E" w:rsidR="00525CB2" w:rsidRPr="00B7705F" w:rsidRDefault="00525CB2" w:rsidP="00525CB2">
            <w:pPr>
              <w:rPr>
                <w:rFonts w:cstheme="minorHAnsi"/>
                <w:b/>
              </w:rPr>
            </w:pPr>
            <w:r w:rsidRPr="00B7705F">
              <w:rPr>
                <w:rFonts w:cstheme="minorHAnsi"/>
                <w:b/>
              </w:rPr>
              <w:lastRenderedPageBreak/>
              <w:t>English</w:t>
            </w:r>
            <w:r w:rsidR="005E4090">
              <w:rPr>
                <w:rFonts w:cstheme="minorHAnsi"/>
                <w:b/>
              </w:rPr>
              <w:t xml:space="preserve"> (</w:t>
            </w:r>
            <w:r w:rsidR="003565C4">
              <w:rPr>
                <w:rFonts w:cstheme="minorHAnsi"/>
                <w:b/>
              </w:rPr>
              <w:t>3</w:t>
            </w:r>
            <w:r w:rsidR="00CA5671">
              <w:rPr>
                <w:rFonts w:cstheme="minorHAnsi"/>
                <w:b/>
              </w:rPr>
              <w:t xml:space="preserve"> </w:t>
            </w:r>
            <w:r w:rsidR="005E4090">
              <w:rPr>
                <w:rFonts w:cstheme="minorHAnsi"/>
                <w:b/>
              </w:rPr>
              <w:t>lessons per week)</w:t>
            </w:r>
          </w:p>
        </w:tc>
        <w:tc>
          <w:tcPr>
            <w:tcW w:w="13902" w:type="dxa"/>
            <w:gridSpan w:val="6"/>
          </w:tcPr>
          <w:p w14:paraId="32CC5246" w14:textId="23FFE3EF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Carousel of Activities including:</w:t>
            </w:r>
          </w:p>
          <w:p w14:paraId="59441330" w14:textId="65EEEA33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Reading Comprehensions (Fiction, Poetry &amp; Non-Fiction)</w:t>
            </w:r>
          </w:p>
          <w:p w14:paraId="7CAA1BF7" w14:textId="44C8A923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Writing sentences - Colourful Semantics</w:t>
            </w:r>
          </w:p>
          <w:p w14:paraId="75B69A34" w14:textId="1F5E2031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Writing Sentences – Clicker8</w:t>
            </w:r>
          </w:p>
          <w:p w14:paraId="5C6404E0" w14:textId="62963C81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Writing Activities – Descriptive Writing, Letters, Emails, Invitations, Reports, Fact Files</w:t>
            </w:r>
          </w:p>
          <w:p w14:paraId="5FD47BF7" w14:textId="644A02B4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Story sequencing &amp; Retelling stories</w:t>
            </w:r>
          </w:p>
          <w:p w14:paraId="44CD1DDF" w14:textId="73117BA5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Reading/Spelling High Frequency Words HFW</w:t>
            </w:r>
          </w:p>
          <w:p w14:paraId="4A1512C2" w14:textId="0028B7F1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Read Write Inc Phonics</w:t>
            </w:r>
          </w:p>
          <w:p w14:paraId="4CC3CD90" w14:textId="4C876C5A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Speaking &amp; Listening Activities</w:t>
            </w:r>
          </w:p>
          <w:p w14:paraId="4998CC41" w14:textId="0EC6AC2B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Handwriting</w:t>
            </w:r>
          </w:p>
          <w:p w14:paraId="7BB94F72" w14:textId="1DA4350C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Spelling, Punctuation &amp; Grammar (SPAG) Skills Builder</w:t>
            </w:r>
          </w:p>
          <w:p w14:paraId="27D23775" w14:textId="60C74719" w:rsidR="00525CB2" w:rsidRPr="00525CB2" w:rsidRDefault="7317A93D" w:rsidP="03959C0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3959C08">
              <w:rPr>
                <w:rFonts w:ascii="Calibri" w:eastAsia="Calibri" w:hAnsi="Calibri" w:cs="Calibri"/>
                <w:color w:val="000000" w:themeColor="text1"/>
              </w:rPr>
              <w:t>Ascentis</w:t>
            </w:r>
            <w:proofErr w:type="spellEnd"/>
            <w:r w:rsidRPr="03959C08">
              <w:rPr>
                <w:rFonts w:ascii="Calibri" w:eastAsia="Calibri" w:hAnsi="Calibri" w:cs="Calibri"/>
                <w:color w:val="000000" w:themeColor="text1"/>
              </w:rPr>
              <w:t xml:space="preserve"> Entry Level – Reading, Writing, Spelling, Grammar &amp; Speaking &amp; Listening </w:t>
            </w:r>
          </w:p>
        </w:tc>
      </w:tr>
      <w:tr w:rsidR="00525CB2" w:rsidRPr="00B7705F" w14:paraId="2EF88EBE" w14:textId="77777777" w:rsidTr="44B1CE75">
        <w:trPr>
          <w:trHeight w:val="331"/>
          <w:jc w:val="center"/>
        </w:trPr>
        <w:tc>
          <w:tcPr>
            <w:tcW w:w="1545" w:type="dxa"/>
          </w:tcPr>
          <w:p w14:paraId="738C365A" w14:textId="5D67AC96" w:rsidR="00525CB2" w:rsidRPr="00B7705F" w:rsidRDefault="00525CB2" w:rsidP="00525CB2">
            <w:pPr>
              <w:rPr>
                <w:rFonts w:cstheme="minorHAnsi"/>
                <w:b/>
              </w:rPr>
            </w:pPr>
            <w:r w:rsidRPr="00B7705F">
              <w:rPr>
                <w:rFonts w:cstheme="minorHAnsi"/>
                <w:b/>
              </w:rPr>
              <w:t>Maths</w:t>
            </w:r>
            <w:r w:rsidR="005E4090">
              <w:rPr>
                <w:rFonts w:cstheme="minorHAnsi"/>
                <w:b/>
              </w:rPr>
              <w:t xml:space="preserve"> (</w:t>
            </w:r>
            <w:r w:rsidR="003565C4">
              <w:rPr>
                <w:rFonts w:cstheme="minorHAnsi"/>
                <w:b/>
              </w:rPr>
              <w:t xml:space="preserve">3 </w:t>
            </w:r>
            <w:r w:rsidR="005E4090">
              <w:rPr>
                <w:rFonts w:cstheme="minorHAnsi"/>
                <w:b/>
              </w:rPr>
              <w:t>lessons per week)</w:t>
            </w:r>
          </w:p>
        </w:tc>
        <w:tc>
          <w:tcPr>
            <w:tcW w:w="2419" w:type="dxa"/>
          </w:tcPr>
          <w:p w14:paraId="650DFFEC" w14:textId="77777777" w:rsidR="00525CB2" w:rsidRPr="00B7705F" w:rsidRDefault="00525CB2" w:rsidP="00525CB2">
            <w:pPr>
              <w:rPr>
                <w:rFonts w:cstheme="minorHAnsi"/>
              </w:rPr>
            </w:pPr>
            <w:r w:rsidRPr="00B7705F">
              <w:rPr>
                <w:rFonts w:cstheme="minorHAnsi"/>
              </w:rPr>
              <w:t xml:space="preserve">Number and the Number system </w:t>
            </w:r>
          </w:p>
          <w:p w14:paraId="651FE9DB" w14:textId="2E3797FD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Counting and Comparing</w:t>
            </w:r>
          </w:p>
        </w:tc>
        <w:tc>
          <w:tcPr>
            <w:tcW w:w="2114" w:type="dxa"/>
          </w:tcPr>
          <w:p w14:paraId="184AF790" w14:textId="77777777" w:rsidR="00525CB2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Investigating Properties of shapes</w:t>
            </w:r>
          </w:p>
          <w:p w14:paraId="12FF12FD" w14:textId="174746F4" w:rsidR="008E7749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Calculating Addition and Subtraction </w:t>
            </w:r>
          </w:p>
        </w:tc>
        <w:tc>
          <w:tcPr>
            <w:tcW w:w="2539" w:type="dxa"/>
          </w:tcPr>
          <w:p w14:paraId="2C5284FC" w14:textId="1BD451A4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Time</w:t>
            </w:r>
          </w:p>
          <w:p w14:paraId="74C49401" w14:textId="668CCBF2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Calculating Multiplication and division</w:t>
            </w:r>
          </w:p>
        </w:tc>
        <w:tc>
          <w:tcPr>
            <w:tcW w:w="2277" w:type="dxa"/>
          </w:tcPr>
          <w:p w14:paraId="6DD818DF" w14:textId="77777777" w:rsidR="00525CB2" w:rsidRDefault="00525CB2" w:rsidP="00525CB2">
            <w:pPr>
              <w:rPr>
                <w:rFonts w:cstheme="minorHAnsi"/>
              </w:rPr>
            </w:pPr>
            <w:r w:rsidRPr="00B7705F">
              <w:rPr>
                <w:rFonts w:cstheme="minorHAnsi"/>
              </w:rPr>
              <w:t>Calculating addition and subtraction</w:t>
            </w:r>
          </w:p>
          <w:p w14:paraId="346EF01C" w14:textId="1E03C79A" w:rsidR="008E7749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Fractions</w:t>
            </w:r>
          </w:p>
        </w:tc>
        <w:tc>
          <w:tcPr>
            <w:tcW w:w="2188" w:type="dxa"/>
          </w:tcPr>
          <w:p w14:paraId="48D06F6D" w14:textId="77777777" w:rsidR="00525CB2" w:rsidRDefault="008E7749" w:rsidP="008E7749">
            <w:pPr>
              <w:rPr>
                <w:rFonts w:cstheme="minorHAnsi"/>
              </w:rPr>
            </w:pPr>
            <w:r>
              <w:rPr>
                <w:rFonts w:cstheme="minorHAnsi"/>
              </w:rPr>
              <w:t>Measuring Space</w:t>
            </w:r>
          </w:p>
          <w:p w14:paraId="1BA44181" w14:textId="6D757312" w:rsidR="008E7749" w:rsidRPr="00B7705F" w:rsidRDefault="008E7749" w:rsidP="008E7749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Money</w:t>
            </w:r>
          </w:p>
        </w:tc>
        <w:tc>
          <w:tcPr>
            <w:tcW w:w="2365" w:type="dxa"/>
          </w:tcPr>
          <w:p w14:paraId="13B5B015" w14:textId="77777777" w:rsidR="008E7749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and the Number system going deeper</w:t>
            </w:r>
          </w:p>
          <w:p w14:paraId="2FACB796" w14:textId="7E0B5480" w:rsidR="00525CB2" w:rsidRPr="00B7705F" w:rsidRDefault="008E7749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 of Data</w:t>
            </w:r>
          </w:p>
          <w:p w14:paraId="100BC7B1" w14:textId="77777777" w:rsidR="00525CB2" w:rsidRPr="00B7705F" w:rsidRDefault="00525CB2" w:rsidP="00525CB2">
            <w:pPr>
              <w:rPr>
                <w:rFonts w:cstheme="minorHAnsi"/>
              </w:rPr>
            </w:pPr>
          </w:p>
        </w:tc>
      </w:tr>
      <w:tr w:rsidR="008C6151" w:rsidRPr="00B7705F" w14:paraId="4AE1F250" w14:textId="77777777" w:rsidTr="44B1CE75">
        <w:trPr>
          <w:trHeight w:val="331"/>
          <w:jc w:val="center"/>
        </w:trPr>
        <w:tc>
          <w:tcPr>
            <w:tcW w:w="15447" w:type="dxa"/>
            <w:gridSpan w:val="7"/>
          </w:tcPr>
          <w:p w14:paraId="14CE56BB" w14:textId="40E1505E" w:rsidR="008C6151" w:rsidRDefault="007E15BF" w:rsidP="03959C08">
            <w:r w:rsidRPr="03959C08">
              <w:t xml:space="preserve">Equals Lesson Content- The lessons will be guided by </w:t>
            </w:r>
            <w:r w:rsidR="619B7210" w:rsidRPr="03959C08">
              <w:t>pupils'</w:t>
            </w:r>
            <w:r w:rsidRPr="03959C08">
              <w:t xml:space="preserve"> interests, engagement and knowledge alongside their personal EHCP outcomes. The teacher covering content such as the below linked to various subject areas:</w:t>
            </w:r>
          </w:p>
        </w:tc>
      </w:tr>
      <w:tr w:rsidR="00525CB2" w:rsidRPr="00B7705F" w14:paraId="597E853B" w14:textId="77777777" w:rsidTr="44B1CE75">
        <w:trPr>
          <w:trHeight w:val="2368"/>
          <w:jc w:val="center"/>
        </w:trPr>
        <w:tc>
          <w:tcPr>
            <w:tcW w:w="1545" w:type="dxa"/>
          </w:tcPr>
          <w:p w14:paraId="636DF674" w14:textId="6323777E" w:rsidR="00525CB2" w:rsidRPr="00B7705F" w:rsidRDefault="6B100306" w:rsidP="6B100306">
            <w:pPr>
              <w:rPr>
                <w:b/>
                <w:bCs/>
              </w:rPr>
            </w:pPr>
            <w:r w:rsidRPr="6B100306">
              <w:rPr>
                <w:b/>
                <w:bCs/>
              </w:rPr>
              <w:t xml:space="preserve">Humanities Including History/ Geography/ RE (Equals </w:t>
            </w:r>
            <w:r w:rsidR="003565C4">
              <w:rPr>
                <w:b/>
                <w:bCs/>
              </w:rPr>
              <w:t>3</w:t>
            </w:r>
            <w:r w:rsidRPr="6B100306">
              <w:rPr>
                <w:b/>
                <w:bCs/>
              </w:rPr>
              <w:t xml:space="preserve"> less</w:t>
            </w:r>
            <w:r w:rsidR="00667C35">
              <w:rPr>
                <w:b/>
                <w:bCs/>
              </w:rPr>
              <w:t>ons</w:t>
            </w:r>
            <w:r w:rsidRPr="6B100306">
              <w:rPr>
                <w:b/>
                <w:bCs/>
              </w:rPr>
              <w:t>)</w:t>
            </w:r>
          </w:p>
          <w:p w14:paraId="0C94AA51" w14:textId="77777777" w:rsidR="00525CB2" w:rsidRPr="00B7705F" w:rsidRDefault="00525CB2" w:rsidP="00525CB2">
            <w:pPr>
              <w:rPr>
                <w:rFonts w:cstheme="minorHAnsi"/>
                <w:b/>
              </w:rPr>
            </w:pPr>
          </w:p>
        </w:tc>
        <w:tc>
          <w:tcPr>
            <w:tcW w:w="2419" w:type="dxa"/>
          </w:tcPr>
          <w:p w14:paraId="03D51017" w14:textId="104E12CD" w:rsidR="0040613B" w:rsidRPr="00B7705F" w:rsidRDefault="27592AC3" w:rsidP="36D9BF15">
            <w:r w:rsidRPr="36D9BF15">
              <w:t>How have families changed over time?</w:t>
            </w:r>
          </w:p>
          <w:p w14:paraId="3E56A7AA" w14:textId="068B9EFA" w:rsidR="0040613B" w:rsidRPr="00B7705F" w:rsidRDefault="0040613B" w:rsidP="36D9BF15"/>
        </w:tc>
        <w:tc>
          <w:tcPr>
            <w:tcW w:w="2114" w:type="dxa"/>
          </w:tcPr>
          <w:p w14:paraId="59895B82" w14:textId="77777777" w:rsidR="0040613B" w:rsidRDefault="20C09B29" w:rsidP="2A856442">
            <w:r>
              <w:t>How have clothes changed over time?</w:t>
            </w:r>
          </w:p>
          <w:p w14:paraId="1D6AEE1D" w14:textId="20362DD7" w:rsidR="009D06C4" w:rsidRPr="00B7705F" w:rsidRDefault="009D06C4" w:rsidP="2A856442"/>
        </w:tc>
        <w:tc>
          <w:tcPr>
            <w:tcW w:w="2539" w:type="dxa"/>
          </w:tcPr>
          <w:p w14:paraId="32D41E3B" w14:textId="6A7C3BB5" w:rsidR="002B2BE0" w:rsidRPr="00B7705F" w:rsidRDefault="20C09B29" w:rsidP="2A856442">
            <w:r>
              <w:t>How has structure of society changes over time?</w:t>
            </w:r>
          </w:p>
          <w:p w14:paraId="08421054" w14:textId="5A21583A" w:rsidR="002B2BE0" w:rsidRPr="00B7705F" w:rsidRDefault="002B2BE0" w:rsidP="36D9BF15"/>
          <w:p w14:paraId="2A3DA1B5" w14:textId="4FBC92B1" w:rsidR="002B2BE0" w:rsidRPr="00B7705F" w:rsidRDefault="54D83C95" w:rsidP="36D9BF15">
            <w:r>
              <w:t>How has Technology shaped retail</w:t>
            </w:r>
          </w:p>
        </w:tc>
        <w:tc>
          <w:tcPr>
            <w:tcW w:w="2277" w:type="dxa"/>
          </w:tcPr>
          <w:p w14:paraId="1DB1161D" w14:textId="77777777" w:rsidR="0040613B" w:rsidRDefault="003D297A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Climates Around the World</w:t>
            </w:r>
          </w:p>
          <w:p w14:paraId="06219F8C" w14:textId="77777777" w:rsidR="003D297A" w:rsidRDefault="003D297A" w:rsidP="00525CB2">
            <w:pPr>
              <w:rPr>
                <w:rFonts w:cstheme="minorHAnsi"/>
              </w:rPr>
            </w:pPr>
          </w:p>
          <w:p w14:paraId="1971680F" w14:textId="24232413" w:rsidR="003D297A" w:rsidRPr="00B7705F" w:rsidRDefault="003D297A" w:rsidP="36D9BF15">
            <w:r w:rsidRPr="36D9BF15">
              <w:t>Climate Change</w:t>
            </w:r>
            <w:r w:rsidR="76A1F2EB" w:rsidRPr="36D9BF15">
              <w:t xml:space="preserve"> Disasters </w:t>
            </w:r>
          </w:p>
        </w:tc>
        <w:tc>
          <w:tcPr>
            <w:tcW w:w="2188" w:type="dxa"/>
          </w:tcPr>
          <w:p w14:paraId="278A06C1" w14:textId="77777777" w:rsidR="0040613B" w:rsidRDefault="005B2B74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Famous People Around the World</w:t>
            </w:r>
          </w:p>
          <w:p w14:paraId="4DEA11D9" w14:textId="77777777" w:rsidR="005B2B74" w:rsidRDefault="005B2B74" w:rsidP="00525CB2">
            <w:pPr>
              <w:rPr>
                <w:rFonts w:cstheme="minorHAnsi"/>
              </w:rPr>
            </w:pPr>
          </w:p>
          <w:p w14:paraId="2EB1CFFB" w14:textId="1F2457BA" w:rsidR="005B2B74" w:rsidRPr="00B7705F" w:rsidRDefault="005B2B74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Religions/Cultures Around the World</w:t>
            </w:r>
          </w:p>
        </w:tc>
        <w:tc>
          <w:tcPr>
            <w:tcW w:w="2365" w:type="dxa"/>
          </w:tcPr>
          <w:p w14:paraId="57DD9766" w14:textId="77777777" w:rsidR="002B2BE0" w:rsidRDefault="005B2B74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Northern/Southern Hemispheres/Climates</w:t>
            </w:r>
          </w:p>
          <w:p w14:paraId="60F55FD6" w14:textId="77777777" w:rsidR="005B2B74" w:rsidRDefault="005B2B74" w:rsidP="00525CB2">
            <w:pPr>
              <w:rPr>
                <w:rFonts w:cstheme="minorHAnsi"/>
              </w:rPr>
            </w:pPr>
          </w:p>
          <w:p w14:paraId="75F3C37D" w14:textId="3F042AD3" w:rsidR="005B2B74" w:rsidRDefault="005B2B74" w:rsidP="36D9BF15">
            <w:r w:rsidRPr="36D9BF15">
              <w:t>Travel Around the World</w:t>
            </w:r>
            <w:r w:rsidR="22CDB08B" w:rsidRPr="36D9BF15">
              <w:t xml:space="preserve"> </w:t>
            </w:r>
          </w:p>
          <w:p w14:paraId="25872FC9" w14:textId="07948C4F" w:rsidR="36D9BF15" w:rsidRDefault="36D9BF15" w:rsidP="36D9BF15"/>
          <w:p w14:paraId="45DBD6F9" w14:textId="44B9EA10" w:rsidR="22CDB08B" w:rsidRDefault="22CDB08B" w:rsidP="36D9BF15">
            <w:r w:rsidRPr="36D9BF15">
              <w:t>Emergency Vehicles Around the World</w:t>
            </w:r>
          </w:p>
          <w:p w14:paraId="7684A36D" w14:textId="6B0604DC" w:rsidR="005B2B74" w:rsidRPr="00B7705F" w:rsidRDefault="005B2B74" w:rsidP="00525CB2">
            <w:pPr>
              <w:rPr>
                <w:rFonts w:cstheme="minorHAnsi"/>
              </w:rPr>
            </w:pPr>
          </w:p>
        </w:tc>
      </w:tr>
      <w:tr w:rsidR="00525CB2" w:rsidRPr="00B7705F" w14:paraId="37EF7DB6" w14:textId="77777777" w:rsidTr="44B1CE75">
        <w:trPr>
          <w:trHeight w:val="1695"/>
          <w:jc w:val="center"/>
        </w:trPr>
        <w:tc>
          <w:tcPr>
            <w:tcW w:w="1545" w:type="dxa"/>
          </w:tcPr>
          <w:p w14:paraId="5B13EC5A" w14:textId="15C4BAC6" w:rsidR="00525CB2" w:rsidRPr="00502CB8" w:rsidRDefault="6B100306" w:rsidP="6B100306">
            <w:pPr>
              <w:rPr>
                <w:b/>
                <w:bCs/>
              </w:rPr>
            </w:pPr>
            <w:r w:rsidRPr="6B100306">
              <w:rPr>
                <w:b/>
                <w:bCs/>
              </w:rPr>
              <w:t xml:space="preserve">Science (Equals </w:t>
            </w:r>
            <w:r w:rsidR="003565C4">
              <w:rPr>
                <w:b/>
                <w:bCs/>
              </w:rPr>
              <w:t>3</w:t>
            </w:r>
            <w:r w:rsidRPr="6B100306">
              <w:rPr>
                <w:b/>
                <w:bCs/>
              </w:rPr>
              <w:t xml:space="preserve"> lessons)</w:t>
            </w:r>
          </w:p>
        </w:tc>
        <w:tc>
          <w:tcPr>
            <w:tcW w:w="2419" w:type="dxa"/>
          </w:tcPr>
          <w:p w14:paraId="265F1D40" w14:textId="671F8A4C" w:rsidR="0040613B" w:rsidRPr="00B7705F" w:rsidRDefault="5311C863" w:rsidP="36D9BF15">
            <w:r w:rsidRPr="36D9BF15">
              <w:t>Reproduction of humans, plants and animals</w:t>
            </w:r>
          </w:p>
        </w:tc>
        <w:tc>
          <w:tcPr>
            <w:tcW w:w="2114" w:type="dxa"/>
          </w:tcPr>
          <w:p w14:paraId="5BB70AD4" w14:textId="77777777" w:rsidR="00D46FFA" w:rsidRDefault="009D06C4" w:rsidP="2A856442">
            <w:r>
              <w:t>The Water-Cycle</w:t>
            </w:r>
          </w:p>
          <w:p w14:paraId="7A1042BE" w14:textId="77777777" w:rsidR="009D06C4" w:rsidRDefault="009D06C4" w:rsidP="2A856442">
            <w:r>
              <w:t>Conservation of water</w:t>
            </w:r>
          </w:p>
          <w:p w14:paraId="29F1F0F3" w14:textId="7C032883" w:rsidR="009D06C4" w:rsidRPr="00B7705F" w:rsidRDefault="009D06C4" w:rsidP="2A856442">
            <w:r>
              <w:t>Ocean Life - Living Organisms</w:t>
            </w:r>
          </w:p>
        </w:tc>
        <w:tc>
          <w:tcPr>
            <w:tcW w:w="2539" w:type="dxa"/>
          </w:tcPr>
          <w:p w14:paraId="4935F3A9" w14:textId="77777777" w:rsidR="00D46FFA" w:rsidRDefault="003D297A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Substances</w:t>
            </w:r>
          </w:p>
          <w:p w14:paraId="41B565CE" w14:textId="03FA8CF7" w:rsidR="003D297A" w:rsidRPr="00B7705F" w:rsidRDefault="003D297A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Mixtures</w:t>
            </w:r>
          </w:p>
        </w:tc>
        <w:tc>
          <w:tcPr>
            <w:tcW w:w="2277" w:type="dxa"/>
          </w:tcPr>
          <w:p w14:paraId="670F6D45" w14:textId="301EEF52" w:rsidR="00D46FFA" w:rsidRPr="00B7705F" w:rsidRDefault="003D297A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Temperatures/</w:t>
            </w:r>
          </w:p>
        </w:tc>
        <w:tc>
          <w:tcPr>
            <w:tcW w:w="2188" w:type="dxa"/>
          </w:tcPr>
          <w:p w14:paraId="55DFDD50" w14:textId="41DE1EA1" w:rsidR="0040613B" w:rsidRPr="00B7705F" w:rsidRDefault="000431BD" w:rsidP="00525CB2">
            <w:pPr>
              <w:rPr>
                <w:rFonts w:cstheme="minorHAnsi"/>
              </w:rPr>
            </w:pPr>
            <w:r>
              <w:rPr>
                <w:rFonts w:cstheme="minorHAnsi"/>
              </w:rPr>
              <w:t>Scientists</w:t>
            </w:r>
            <w:r w:rsidR="005B2B74">
              <w:rPr>
                <w:rFonts w:cstheme="minorHAnsi"/>
              </w:rPr>
              <w:t>/Inventions</w:t>
            </w:r>
            <w:r>
              <w:rPr>
                <w:rFonts w:cstheme="minorHAnsi"/>
              </w:rPr>
              <w:t xml:space="preserve"> </w:t>
            </w:r>
            <w:r w:rsidR="005B2B74">
              <w:rPr>
                <w:rFonts w:cstheme="minorHAnsi"/>
              </w:rPr>
              <w:t>W</w:t>
            </w:r>
            <w:r>
              <w:rPr>
                <w:rFonts w:cstheme="minorHAnsi"/>
              </w:rPr>
              <w:t>ho</w:t>
            </w:r>
            <w:r w:rsidR="005B2B74">
              <w:rPr>
                <w:rFonts w:cstheme="minorHAnsi"/>
              </w:rPr>
              <w:t xml:space="preserve"> H</w:t>
            </w:r>
            <w:r>
              <w:rPr>
                <w:rFonts w:cstheme="minorHAnsi"/>
              </w:rPr>
              <w:t xml:space="preserve">ave </w:t>
            </w:r>
            <w:r w:rsidR="005B2B74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hanged the </w:t>
            </w:r>
            <w:r w:rsidR="005B2B74">
              <w:rPr>
                <w:rFonts w:cstheme="minorHAnsi"/>
              </w:rPr>
              <w:t>W</w:t>
            </w:r>
            <w:r>
              <w:rPr>
                <w:rFonts w:cstheme="minorHAnsi"/>
              </w:rPr>
              <w:t>orld</w:t>
            </w:r>
          </w:p>
        </w:tc>
        <w:tc>
          <w:tcPr>
            <w:tcW w:w="2365" w:type="dxa"/>
          </w:tcPr>
          <w:p w14:paraId="550AA9CE" w14:textId="184DD499" w:rsidR="0040613B" w:rsidRPr="00B7705F" w:rsidRDefault="005B2B74" w:rsidP="36D9BF15">
            <w:r w:rsidRPr="36D9BF15">
              <w:t>Plants/Animals in Seasons</w:t>
            </w:r>
          </w:p>
          <w:p w14:paraId="30B76638" w14:textId="2B0F7E3A" w:rsidR="0040613B" w:rsidRPr="00B7705F" w:rsidRDefault="0040613B" w:rsidP="36D9BF15"/>
          <w:p w14:paraId="3F0D070A" w14:textId="50CA4D01" w:rsidR="0040613B" w:rsidRPr="00B7705F" w:rsidRDefault="0478008D" w:rsidP="36D9BF15">
            <w:r w:rsidRPr="36D9BF15">
              <w:t>Immunes Systems</w:t>
            </w:r>
          </w:p>
          <w:p w14:paraId="083A1976" w14:textId="4296272D" w:rsidR="0040613B" w:rsidRPr="00B7705F" w:rsidRDefault="0040613B" w:rsidP="36D9BF15"/>
        </w:tc>
      </w:tr>
      <w:tr w:rsidR="00525CB2" w:rsidRPr="00B7705F" w14:paraId="400D934C" w14:textId="77777777" w:rsidTr="44B1CE75">
        <w:trPr>
          <w:trHeight w:val="331"/>
          <w:jc w:val="center"/>
        </w:trPr>
        <w:tc>
          <w:tcPr>
            <w:tcW w:w="1545" w:type="dxa"/>
          </w:tcPr>
          <w:p w14:paraId="79B691A5" w14:textId="49336BF6" w:rsidR="00525CB2" w:rsidRPr="00502CB8" w:rsidRDefault="00CA5671" w:rsidP="6A8217CC">
            <w:pPr>
              <w:rPr>
                <w:b/>
                <w:bCs/>
              </w:rPr>
            </w:pPr>
            <w:r w:rsidRPr="00CA5671">
              <w:rPr>
                <w:b/>
                <w:bCs/>
              </w:rPr>
              <w:t xml:space="preserve">PSHE (Equals </w:t>
            </w:r>
            <w:r w:rsidR="003565C4">
              <w:rPr>
                <w:b/>
                <w:bCs/>
              </w:rPr>
              <w:t>2</w:t>
            </w:r>
            <w:r w:rsidRPr="00CA5671">
              <w:rPr>
                <w:b/>
                <w:bCs/>
              </w:rPr>
              <w:t xml:space="preserve"> lesso</w:t>
            </w:r>
            <w:r w:rsidR="00667C35">
              <w:rPr>
                <w:b/>
                <w:bCs/>
              </w:rPr>
              <w:t>ns</w:t>
            </w:r>
            <w:r w:rsidRPr="00CA5671">
              <w:rPr>
                <w:b/>
                <w:bCs/>
              </w:rPr>
              <w:t>)</w:t>
            </w:r>
          </w:p>
        </w:tc>
        <w:tc>
          <w:tcPr>
            <w:tcW w:w="2419" w:type="dxa"/>
          </w:tcPr>
          <w:p w14:paraId="5E05FC2C" w14:textId="2C650612" w:rsidR="0040613B" w:rsidRPr="00B7705F" w:rsidRDefault="324FDBC4" w:rsidP="2A856442">
            <w:r>
              <w:t>Talk About</w:t>
            </w:r>
            <w:r w:rsidR="31571E86">
              <w:t xml:space="preserve"> – Me </w:t>
            </w:r>
          </w:p>
        </w:tc>
        <w:tc>
          <w:tcPr>
            <w:tcW w:w="2114" w:type="dxa"/>
          </w:tcPr>
          <w:p w14:paraId="491FF3FD" w14:textId="40FCA284" w:rsidR="00D46FFA" w:rsidRPr="00B7705F" w:rsidRDefault="324FDBC4" w:rsidP="2A856442">
            <w:r>
              <w:t>Talk About</w:t>
            </w:r>
            <w:r w:rsidR="72576225">
              <w:t xml:space="preserve"> – Me &amp; You</w:t>
            </w:r>
          </w:p>
          <w:p w14:paraId="26A80744" w14:textId="08257FB1" w:rsidR="00D46FFA" w:rsidRPr="00B7705F" w:rsidRDefault="00D46FFA" w:rsidP="36D9BF15"/>
        </w:tc>
        <w:tc>
          <w:tcPr>
            <w:tcW w:w="2539" w:type="dxa"/>
          </w:tcPr>
          <w:p w14:paraId="269B8E83" w14:textId="07C16448" w:rsidR="00D46FFA" w:rsidRPr="00B7705F" w:rsidRDefault="324FDBC4" w:rsidP="00525CB2">
            <w:r>
              <w:t>Talk About</w:t>
            </w:r>
            <w:r w:rsidR="46CB8AFE">
              <w:t xml:space="preserve"> – Body Language </w:t>
            </w:r>
          </w:p>
          <w:p w14:paraId="172B8908" w14:textId="0977F3B2" w:rsidR="00D46FFA" w:rsidRPr="00B7705F" w:rsidRDefault="00D46FFA" w:rsidP="36D9BF15"/>
        </w:tc>
        <w:tc>
          <w:tcPr>
            <w:tcW w:w="2277" w:type="dxa"/>
          </w:tcPr>
          <w:p w14:paraId="2E78517A" w14:textId="2F5549CD" w:rsidR="00525CB2" w:rsidRPr="00B7705F" w:rsidRDefault="324FDBC4" w:rsidP="2A856442">
            <w:r>
              <w:t>Talk About</w:t>
            </w:r>
            <w:r w:rsidR="5C8DE4BF">
              <w:t xml:space="preserve"> - Talking</w:t>
            </w:r>
          </w:p>
          <w:p w14:paraId="7C34BCC3" w14:textId="7E2FD6B5" w:rsidR="00525CB2" w:rsidRPr="00B7705F" w:rsidRDefault="5C8DE4BF" w:rsidP="36D9BF15">
            <w:r>
              <w:t xml:space="preserve"> </w:t>
            </w:r>
          </w:p>
        </w:tc>
        <w:tc>
          <w:tcPr>
            <w:tcW w:w="2188" w:type="dxa"/>
          </w:tcPr>
          <w:p w14:paraId="768AE222" w14:textId="5A8E7F7A" w:rsidR="002B2BE0" w:rsidRPr="00B7705F" w:rsidRDefault="324FDBC4" w:rsidP="2A856442">
            <w:r>
              <w:t>Talk About</w:t>
            </w:r>
            <w:r w:rsidR="36630D57">
              <w:t xml:space="preserve"> - Friends</w:t>
            </w:r>
          </w:p>
          <w:p w14:paraId="0E3A8246" w14:textId="1C7FF052" w:rsidR="002B2BE0" w:rsidRPr="00B7705F" w:rsidRDefault="002B2BE0" w:rsidP="36D9BF15"/>
        </w:tc>
        <w:tc>
          <w:tcPr>
            <w:tcW w:w="2365" w:type="dxa"/>
          </w:tcPr>
          <w:p w14:paraId="1214042D" w14:textId="5897EF3E" w:rsidR="002B2BE0" w:rsidRPr="00B7705F" w:rsidRDefault="324FDBC4" w:rsidP="2A856442">
            <w:r>
              <w:t>Talk About</w:t>
            </w:r>
            <w:r w:rsidR="63F6DE8A">
              <w:t xml:space="preserve"> – Assertiveness </w:t>
            </w:r>
          </w:p>
          <w:p w14:paraId="75A46D9A" w14:textId="7FC077B9" w:rsidR="002B2BE0" w:rsidRPr="00B7705F" w:rsidRDefault="002B2BE0" w:rsidP="36D9BF15"/>
        </w:tc>
      </w:tr>
      <w:tr w:rsidR="00A11160" w:rsidRPr="00B7705F" w14:paraId="7DA4FFBB" w14:textId="77777777" w:rsidTr="44B1CE75">
        <w:trPr>
          <w:trHeight w:val="331"/>
          <w:jc w:val="center"/>
        </w:trPr>
        <w:tc>
          <w:tcPr>
            <w:tcW w:w="1545" w:type="dxa"/>
          </w:tcPr>
          <w:p w14:paraId="2BDDD336" w14:textId="48269C4E" w:rsidR="00A11160" w:rsidRDefault="00A11160" w:rsidP="2A856442">
            <w:pPr>
              <w:rPr>
                <w:b/>
                <w:bCs/>
              </w:rPr>
            </w:pPr>
            <w:r w:rsidRPr="2A856442">
              <w:rPr>
                <w:b/>
                <w:bCs/>
              </w:rPr>
              <w:lastRenderedPageBreak/>
              <w:t xml:space="preserve">ICT </w:t>
            </w:r>
            <w:r w:rsidR="005E4090" w:rsidRPr="2A856442">
              <w:rPr>
                <w:b/>
                <w:bCs/>
              </w:rPr>
              <w:t>(1 lesson a week)</w:t>
            </w:r>
          </w:p>
        </w:tc>
        <w:tc>
          <w:tcPr>
            <w:tcW w:w="2419" w:type="dxa"/>
          </w:tcPr>
          <w:p w14:paraId="3581C71F" w14:textId="1434DA0A" w:rsidR="005B2B74" w:rsidRDefault="005B2B74" w:rsidP="2A856442">
            <w:r>
              <w:t>Digital E-Safety</w:t>
            </w:r>
          </w:p>
          <w:p w14:paraId="77FC8F16" w14:textId="6931C5E5" w:rsidR="00A11160" w:rsidRPr="00B7705F" w:rsidRDefault="004D705A" w:rsidP="2A856442">
            <w:r w:rsidRPr="2A856442">
              <w:t xml:space="preserve">Microsoft applications including </w:t>
            </w:r>
            <w:r w:rsidR="1B60F9BB" w:rsidRPr="2A856442">
              <w:t>E</w:t>
            </w:r>
            <w:r w:rsidRPr="2A856442">
              <w:t xml:space="preserve">xcel, </w:t>
            </w:r>
            <w:proofErr w:type="spellStart"/>
            <w:r w:rsidR="4485407A" w:rsidRPr="2A856442">
              <w:t>P</w:t>
            </w:r>
            <w:r w:rsidRPr="2A856442">
              <w:t>owerpoint</w:t>
            </w:r>
            <w:proofErr w:type="spellEnd"/>
            <w:r w:rsidRPr="2A856442">
              <w:t xml:space="preserve">, </w:t>
            </w:r>
            <w:r w:rsidR="12B8B912" w:rsidRPr="2A856442">
              <w:t>O</w:t>
            </w:r>
            <w:r w:rsidRPr="2A856442">
              <w:t xml:space="preserve">ffice and </w:t>
            </w:r>
            <w:r w:rsidR="6C313DD4" w:rsidRPr="2A856442">
              <w:t>T</w:t>
            </w:r>
            <w:r w:rsidRPr="2A856442">
              <w:t>eams</w:t>
            </w:r>
          </w:p>
        </w:tc>
        <w:tc>
          <w:tcPr>
            <w:tcW w:w="2114" w:type="dxa"/>
          </w:tcPr>
          <w:p w14:paraId="16A85F4E" w14:textId="1221C505" w:rsidR="005B2B74" w:rsidRPr="005B2B74" w:rsidRDefault="005B2B74" w:rsidP="00A11160">
            <w:r>
              <w:t>Digital E-Safety</w:t>
            </w:r>
          </w:p>
          <w:p w14:paraId="5D696595" w14:textId="02FFDA9E" w:rsidR="00A11160" w:rsidRPr="00B7705F" w:rsidRDefault="004D705A" w:rsidP="36D9BF15">
            <w:r w:rsidRPr="36D9BF15">
              <w:t>Touch Technology including iPads</w:t>
            </w:r>
          </w:p>
          <w:p w14:paraId="2F0A4258" w14:textId="66C7CB2E" w:rsidR="00A11160" w:rsidRPr="00B7705F" w:rsidRDefault="40473F38" w:rsidP="36D9BF15">
            <w:pPr>
              <w:rPr>
                <w:rFonts w:eastAsia="Times New Roman"/>
                <w:b/>
                <w:bCs/>
                <w:lang w:eastAsia="en-GB"/>
              </w:rPr>
            </w:pPr>
            <w:r w:rsidRPr="36D9BF15">
              <w:rPr>
                <w:rFonts w:eastAsia="Times New Roman"/>
                <w:b/>
                <w:bCs/>
                <w:lang w:eastAsia="en-GB"/>
              </w:rPr>
              <w:t>Unit 9 – Developing Digital Communication Skills</w:t>
            </w:r>
          </w:p>
        </w:tc>
        <w:tc>
          <w:tcPr>
            <w:tcW w:w="2539" w:type="dxa"/>
          </w:tcPr>
          <w:p w14:paraId="174BBD07" w14:textId="1CDB9607" w:rsidR="005B2B74" w:rsidRPr="005B2B74" w:rsidRDefault="005B2B74" w:rsidP="00A11160">
            <w:r>
              <w:t>Digital E-Safety</w:t>
            </w:r>
          </w:p>
          <w:p w14:paraId="6D3ED7D6" w14:textId="65EDD79E" w:rsidR="00A11160" w:rsidRPr="00B7705F" w:rsidRDefault="004D705A" w:rsidP="36D9BF15">
            <w:pPr>
              <w:rPr>
                <w:rFonts w:eastAsia="Times New Roman"/>
                <w:b/>
                <w:bCs/>
                <w:lang w:eastAsia="en-GB"/>
              </w:rPr>
            </w:pPr>
            <w:r w:rsidRPr="36D9BF15">
              <w:t>Using Search Engines and Websites</w:t>
            </w:r>
            <w:r w:rsidR="5C313A82" w:rsidRPr="36D9BF15">
              <w:rPr>
                <w:rFonts w:eastAsia="Times New Roman"/>
                <w:b/>
                <w:bCs/>
                <w:lang w:eastAsia="en-GB"/>
              </w:rPr>
              <w:t xml:space="preserve"> Unit 9 – Developing Digital Communication Skills</w:t>
            </w:r>
          </w:p>
          <w:p w14:paraId="379FED7B" w14:textId="10C79AF5" w:rsidR="00A11160" w:rsidRPr="00B7705F" w:rsidRDefault="00A11160" w:rsidP="36D9BF15"/>
        </w:tc>
        <w:tc>
          <w:tcPr>
            <w:tcW w:w="2277" w:type="dxa"/>
          </w:tcPr>
          <w:p w14:paraId="2C849707" w14:textId="70188505" w:rsidR="005B2B74" w:rsidRPr="005B2B74" w:rsidRDefault="005B2B74" w:rsidP="00A11160">
            <w:r>
              <w:t>Digital E-Safety</w:t>
            </w:r>
          </w:p>
          <w:p w14:paraId="2D65F435" w14:textId="4E8FBFF4" w:rsidR="00A11160" w:rsidRPr="00B7705F" w:rsidRDefault="004D705A" w:rsidP="36D9BF15">
            <w:r w:rsidRPr="36D9BF15">
              <w:t>Exchanging Information; E-Mail, Texting, Using a mobile phone</w:t>
            </w:r>
          </w:p>
          <w:p w14:paraId="0D66546A" w14:textId="51670DFA" w:rsidR="00A11160" w:rsidRPr="00B7705F" w:rsidRDefault="419BC13B" w:rsidP="36D9BF15">
            <w:pPr>
              <w:rPr>
                <w:rFonts w:eastAsia="Times New Roman"/>
                <w:b/>
                <w:bCs/>
                <w:lang w:eastAsia="en-GB"/>
              </w:rPr>
            </w:pPr>
            <w:r w:rsidRPr="36D9BF15">
              <w:rPr>
                <w:rFonts w:eastAsia="Times New Roman"/>
                <w:b/>
                <w:bCs/>
                <w:lang w:eastAsia="en-GB"/>
              </w:rPr>
              <w:t>Unit 9 – Developing Digital Communication Skills</w:t>
            </w:r>
          </w:p>
        </w:tc>
        <w:tc>
          <w:tcPr>
            <w:tcW w:w="2188" w:type="dxa"/>
          </w:tcPr>
          <w:p w14:paraId="5031D341" w14:textId="0BF8B941" w:rsidR="005B2B74" w:rsidRPr="005B2B74" w:rsidRDefault="005B2B74" w:rsidP="00A11160">
            <w:r>
              <w:t>Digital E-Safety</w:t>
            </w:r>
          </w:p>
          <w:p w14:paraId="29C119FC" w14:textId="77B40507" w:rsidR="00A11160" w:rsidRPr="00B7705F" w:rsidRDefault="004D705A" w:rsidP="00A111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knowledge of Microsoft applications. </w:t>
            </w:r>
          </w:p>
        </w:tc>
        <w:tc>
          <w:tcPr>
            <w:tcW w:w="2365" w:type="dxa"/>
          </w:tcPr>
          <w:p w14:paraId="546B7712" w14:textId="77D76AF1" w:rsidR="005B2B74" w:rsidRPr="005B2B74" w:rsidRDefault="005B2B74" w:rsidP="00A11160">
            <w:r>
              <w:t>Digital E-Safety</w:t>
            </w:r>
          </w:p>
          <w:p w14:paraId="700EAA37" w14:textId="5FE7A32A" w:rsidR="00A11160" w:rsidRPr="00B7705F" w:rsidRDefault="004D705A" w:rsidP="00A111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Creativity ICT project – using a range of skills taught over the year to create a document. </w:t>
            </w:r>
          </w:p>
        </w:tc>
      </w:tr>
      <w:tr w:rsidR="005E4090" w:rsidRPr="00B7705F" w14:paraId="7EB5B75F" w14:textId="77777777" w:rsidTr="44B1CE75">
        <w:trPr>
          <w:trHeight w:val="331"/>
          <w:jc w:val="center"/>
        </w:trPr>
        <w:tc>
          <w:tcPr>
            <w:tcW w:w="1545" w:type="dxa"/>
          </w:tcPr>
          <w:p w14:paraId="400736EB" w14:textId="0950C7DB" w:rsidR="005E4090" w:rsidRDefault="005E4090" w:rsidP="005E40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EHCP (1 lesson a week)</w:t>
            </w:r>
          </w:p>
        </w:tc>
        <w:tc>
          <w:tcPr>
            <w:tcW w:w="2419" w:type="dxa"/>
          </w:tcPr>
          <w:p w14:paraId="1F5BD7C2" w14:textId="77777777" w:rsidR="005E4090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Key Transitions</w:t>
            </w:r>
          </w:p>
          <w:p w14:paraId="6FD2A0F9" w14:textId="1EF1E9C3" w:rsidR="00C11AED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 and Training</w:t>
            </w:r>
          </w:p>
        </w:tc>
        <w:tc>
          <w:tcPr>
            <w:tcW w:w="2114" w:type="dxa"/>
          </w:tcPr>
          <w:p w14:paraId="7E7654DC" w14:textId="0EA6A0B7" w:rsidR="005E4090" w:rsidRPr="00B7705F" w:rsidRDefault="00C11AED" w:rsidP="44B1CE75">
            <w:r w:rsidRPr="44B1CE75">
              <w:t>Health and Well-Being</w:t>
            </w:r>
            <w:r w:rsidR="1CB16CFD" w:rsidRPr="44B1CE75">
              <w:t xml:space="preserve"> (</w:t>
            </w:r>
            <w:r w:rsidR="1CB16CFD" w:rsidRPr="44B1CE75">
              <w:rPr>
                <w:b/>
                <w:bCs/>
              </w:rPr>
              <w:t>B</w:t>
            </w:r>
            <w:r w:rsidR="79268C3F" w:rsidRPr="44B1CE75">
              <w:rPr>
                <w:b/>
                <w:bCs/>
              </w:rPr>
              <w:t>TEC</w:t>
            </w:r>
            <w:r w:rsidR="1CB16CFD" w:rsidRPr="44B1CE75">
              <w:rPr>
                <w:b/>
                <w:bCs/>
              </w:rPr>
              <w:t xml:space="preserve"> Unit 6)</w:t>
            </w:r>
          </w:p>
        </w:tc>
        <w:tc>
          <w:tcPr>
            <w:tcW w:w="2539" w:type="dxa"/>
          </w:tcPr>
          <w:p w14:paraId="7EEC8043" w14:textId="4AAB9998" w:rsidR="005E4090" w:rsidRPr="00B7705F" w:rsidRDefault="00C11AED" w:rsidP="44B1CE75">
            <w:r w:rsidRPr="44B1CE75">
              <w:t xml:space="preserve">Friends, Community, Life and Leisure </w:t>
            </w:r>
          </w:p>
          <w:p w14:paraId="1CA2650C" w14:textId="7FEE4202" w:rsidR="005E4090" w:rsidRPr="00B7705F" w:rsidRDefault="28E06A71" w:rsidP="44B1CE75">
            <w:pPr>
              <w:rPr>
                <w:b/>
                <w:bCs/>
              </w:rPr>
            </w:pPr>
            <w:r w:rsidRPr="44B1CE75">
              <w:rPr>
                <w:b/>
                <w:bCs/>
              </w:rPr>
              <w:t>(B</w:t>
            </w:r>
            <w:r w:rsidR="5604ED73" w:rsidRPr="44B1CE75">
              <w:rPr>
                <w:b/>
                <w:bCs/>
              </w:rPr>
              <w:t>TEC</w:t>
            </w:r>
            <w:r w:rsidRPr="44B1CE75">
              <w:rPr>
                <w:b/>
                <w:bCs/>
              </w:rPr>
              <w:t xml:space="preserve"> Unit 11)</w:t>
            </w:r>
          </w:p>
        </w:tc>
        <w:tc>
          <w:tcPr>
            <w:tcW w:w="2277" w:type="dxa"/>
          </w:tcPr>
          <w:p w14:paraId="7AA6E5DC" w14:textId="59FD1974" w:rsidR="005E4090" w:rsidRPr="00B7705F" w:rsidRDefault="00C11AED" w:rsidP="44B1CE75">
            <w:r w:rsidRPr="44B1CE75">
              <w:t>Preparation for Independent Living</w:t>
            </w:r>
          </w:p>
          <w:p w14:paraId="1D0B5135" w14:textId="6BCB0BF3" w:rsidR="005E4090" w:rsidRPr="00B7705F" w:rsidRDefault="0EC6140F" w:rsidP="44B1CE75">
            <w:pPr>
              <w:rPr>
                <w:b/>
                <w:bCs/>
              </w:rPr>
            </w:pPr>
            <w:r w:rsidRPr="44B1CE75">
              <w:rPr>
                <w:b/>
                <w:bCs/>
              </w:rPr>
              <w:t>(B</w:t>
            </w:r>
            <w:r w:rsidR="1A229195" w:rsidRPr="44B1CE75">
              <w:rPr>
                <w:b/>
                <w:bCs/>
              </w:rPr>
              <w:t>TEC</w:t>
            </w:r>
            <w:r w:rsidRPr="44B1CE75">
              <w:rPr>
                <w:b/>
                <w:bCs/>
              </w:rPr>
              <w:t xml:space="preserve"> Unit 5) </w:t>
            </w:r>
          </w:p>
        </w:tc>
        <w:tc>
          <w:tcPr>
            <w:tcW w:w="2188" w:type="dxa"/>
          </w:tcPr>
          <w:p w14:paraId="56371B8B" w14:textId="6F804A44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Preparation for Employment</w:t>
            </w:r>
          </w:p>
        </w:tc>
        <w:tc>
          <w:tcPr>
            <w:tcW w:w="2365" w:type="dxa"/>
          </w:tcPr>
          <w:p w14:paraId="1B2893AB" w14:textId="72A7A091" w:rsidR="005E4090" w:rsidRPr="00B7705F" w:rsidRDefault="00C11AED" w:rsidP="005E4090">
            <w:pPr>
              <w:rPr>
                <w:rFonts w:cstheme="minorHAnsi"/>
              </w:rPr>
            </w:pPr>
            <w:r>
              <w:rPr>
                <w:rFonts w:cstheme="minorHAnsi"/>
              </w:rPr>
              <w:t>Key Transitions</w:t>
            </w:r>
          </w:p>
        </w:tc>
      </w:tr>
      <w:tr w:rsidR="03959C08" w14:paraId="37490C6F" w14:textId="77777777" w:rsidTr="44B1CE75">
        <w:trPr>
          <w:trHeight w:val="331"/>
          <w:jc w:val="center"/>
        </w:trPr>
        <w:tc>
          <w:tcPr>
            <w:tcW w:w="1545" w:type="dxa"/>
          </w:tcPr>
          <w:p w14:paraId="08062FBC" w14:textId="14EC7309" w:rsidR="1C3A71C6" w:rsidRDefault="1C3A71C6" w:rsidP="03959C08">
            <w:pPr>
              <w:rPr>
                <w:b/>
                <w:bCs/>
              </w:rPr>
            </w:pPr>
            <w:r w:rsidRPr="03959C08">
              <w:rPr>
                <w:b/>
                <w:bCs/>
              </w:rPr>
              <w:t xml:space="preserve">Outdoor Learning (2 lessons a week) </w:t>
            </w:r>
          </w:p>
        </w:tc>
        <w:tc>
          <w:tcPr>
            <w:tcW w:w="2419" w:type="dxa"/>
          </w:tcPr>
          <w:p w14:paraId="00BCD1A4" w14:textId="49E43EA9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 xml:space="preserve">Senses </w:t>
            </w:r>
          </w:p>
          <w:p w14:paraId="0FE30648" w14:textId="55FA9CD0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Blind trail</w:t>
            </w:r>
          </w:p>
          <w:p w14:paraId="3581A679" w14:textId="73DD04B2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Exploring touch</w:t>
            </w:r>
          </w:p>
        </w:tc>
        <w:tc>
          <w:tcPr>
            <w:tcW w:w="2114" w:type="dxa"/>
          </w:tcPr>
          <w:p w14:paraId="6A74CE47" w14:textId="2906FFBF" w:rsidR="018879FF" w:rsidRDefault="018879FF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Making music</w:t>
            </w:r>
          </w:p>
          <w:p w14:paraId="53574597" w14:textId="24B8ED34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39" w:type="dxa"/>
          </w:tcPr>
          <w:p w14:paraId="01A26667" w14:textId="2FE80467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Team games</w:t>
            </w:r>
          </w:p>
        </w:tc>
        <w:tc>
          <w:tcPr>
            <w:tcW w:w="2277" w:type="dxa"/>
          </w:tcPr>
          <w:p w14:paraId="7468FAFC" w14:textId="00A0B87D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 xml:space="preserve"> Making food</w:t>
            </w:r>
          </w:p>
        </w:tc>
        <w:tc>
          <w:tcPr>
            <w:tcW w:w="2188" w:type="dxa"/>
          </w:tcPr>
          <w:p w14:paraId="1A68CD54" w14:textId="17D00F69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Orienteering</w:t>
            </w:r>
          </w:p>
          <w:p w14:paraId="3B9AC2ED" w14:textId="4D0691E3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Scavenger Hunt</w:t>
            </w:r>
          </w:p>
        </w:tc>
        <w:tc>
          <w:tcPr>
            <w:tcW w:w="2365" w:type="dxa"/>
          </w:tcPr>
          <w:p w14:paraId="77F78025" w14:textId="5C24237F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4C2902E" w14:textId="3644A0D5" w:rsidR="03959C08" w:rsidRDefault="03959C0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Den building</w:t>
            </w:r>
          </w:p>
          <w:p w14:paraId="0C7D9C8D" w14:textId="1FFBEEB1" w:rsidR="0E07A768" w:rsidRDefault="0E07A768" w:rsidP="03959C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959C08">
              <w:rPr>
                <w:rFonts w:ascii="Calibri" w:eastAsia="Calibri" w:hAnsi="Calibri" w:cs="Calibri"/>
                <w:color w:val="000000" w:themeColor="text1"/>
              </w:rPr>
              <w:t>First Aid</w:t>
            </w:r>
          </w:p>
        </w:tc>
      </w:tr>
      <w:tr w:rsidR="6A8217CC" w14:paraId="7693C88B" w14:textId="77777777" w:rsidTr="44B1CE75">
        <w:trPr>
          <w:trHeight w:val="331"/>
          <w:jc w:val="center"/>
        </w:trPr>
        <w:tc>
          <w:tcPr>
            <w:tcW w:w="1545" w:type="dxa"/>
          </w:tcPr>
          <w:p w14:paraId="6D131090" w14:textId="7BECAFE0" w:rsidR="00EA569E" w:rsidRDefault="00EA569E" w:rsidP="6A8217CC">
            <w:pPr>
              <w:rPr>
                <w:b/>
                <w:bCs/>
              </w:rPr>
            </w:pPr>
            <w:r w:rsidRPr="6A8217CC">
              <w:rPr>
                <w:b/>
                <w:bCs/>
              </w:rPr>
              <w:t>Skills Builder (</w:t>
            </w:r>
            <w:r w:rsidR="003565C4">
              <w:rPr>
                <w:b/>
                <w:bCs/>
              </w:rPr>
              <w:t>2</w:t>
            </w:r>
            <w:r w:rsidRPr="6A8217CC">
              <w:rPr>
                <w:b/>
                <w:bCs/>
              </w:rPr>
              <w:t xml:space="preserve"> lesson</w:t>
            </w:r>
            <w:r w:rsidR="003565C4">
              <w:rPr>
                <w:b/>
                <w:bCs/>
              </w:rPr>
              <w:t>s</w:t>
            </w:r>
            <w:r w:rsidRPr="6A8217CC">
              <w:rPr>
                <w:b/>
                <w:bCs/>
              </w:rPr>
              <w:t xml:space="preserve"> a week)</w:t>
            </w:r>
          </w:p>
        </w:tc>
        <w:tc>
          <w:tcPr>
            <w:tcW w:w="13902" w:type="dxa"/>
            <w:gridSpan w:val="6"/>
          </w:tcPr>
          <w:p w14:paraId="3C5D6A1D" w14:textId="3967D10E" w:rsidR="6A8217CC" w:rsidRDefault="15A622B4" w:rsidP="36D9BF15">
            <w:pPr>
              <w:jc w:val="center"/>
            </w:pPr>
            <w:r w:rsidRPr="36D9BF15">
              <w:rPr>
                <w:rFonts w:ascii="Calibri" w:eastAsia="Calibri" w:hAnsi="Calibri" w:cs="Calibri"/>
              </w:rPr>
              <w:t xml:space="preserve">Essential skills looked at: </w:t>
            </w:r>
          </w:p>
          <w:p w14:paraId="1E85FC54" w14:textId="1203D6A7" w:rsidR="6A8217CC" w:rsidRDefault="15A622B4" w:rsidP="36D9BF1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36D9BF15">
              <w:rPr>
                <w:rFonts w:ascii="Calibri" w:eastAsia="Calibri" w:hAnsi="Calibri" w:cs="Calibri"/>
              </w:rPr>
              <w:t xml:space="preserve">Teamwork </w:t>
            </w:r>
          </w:p>
          <w:p w14:paraId="4DE13CD6" w14:textId="26DAFC24" w:rsidR="6A8217CC" w:rsidRPr="00523CBF" w:rsidRDefault="15A622B4" w:rsidP="36D9BF1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36D9BF15">
              <w:rPr>
                <w:rFonts w:ascii="Calibri" w:eastAsia="Calibri" w:hAnsi="Calibri" w:cs="Calibri"/>
              </w:rPr>
              <w:t xml:space="preserve">Speaking &amp; Listening  </w:t>
            </w:r>
          </w:p>
          <w:p w14:paraId="2D98FB7D" w14:textId="0ECAFB31" w:rsidR="6A8217CC" w:rsidRPr="00523CBF" w:rsidRDefault="4592644E" w:rsidP="36D9BF1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36D9BF15">
              <w:rPr>
                <w:rFonts w:ascii="Calibri" w:eastAsia="Calibri" w:hAnsi="Calibri" w:cs="Calibri"/>
              </w:rPr>
              <w:t xml:space="preserve">Aiming High &amp; Staying Positive </w:t>
            </w:r>
          </w:p>
          <w:p w14:paraId="43D50113" w14:textId="4D67A03C" w:rsidR="6A8217CC" w:rsidRPr="00523CBF" w:rsidRDefault="4592644E" w:rsidP="36D9BF1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 w:rsidRPr="36D9BF15">
              <w:rPr>
                <w:rFonts w:ascii="Calibri" w:eastAsia="Calibri" w:hAnsi="Calibri" w:cs="Calibri"/>
              </w:rPr>
              <w:t>Problem Solving</w:t>
            </w:r>
          </w:p>
          <w:p w14:paraId="4546006A" w14:textId="17B21DEE" w:rsidR="6A8217CC" w:rsidRPr="00523CBF" w:rsidRDefault="4592644E" w:rsidP="36D9BF1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</w:rPr>
            </w:pPr>
            <w:r>
              <w:t xml:space="preserve">Creativity  </w:t>
            </w:r>
          </w:p>
          <w:p w14:paraId="182CFE00" w14:textId="7FF82557" w:rsidR="6A8217CC" w:rsidRPr="00523CBF" w:rsidRDefault="4592644E" w:rsidP="36D9BF15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Leadership</w:t>
            </w:r>
          </w:p>
        </w:tc>
      </w:tr>
      <w:tr w:rsidR="001755FC" w14:paraId="73948DF9" w14:textId="77777777" w:rsidTr="44B1CE75">
        <w:trPr>
          <w:trHeight w:val="331"/>
          <w:jc w:val="center"/>
        </w:trPr>
        <w:tc>
          <w:tcPr>
            <w:tcW w:w="15447" w:type="dxa"/>
            <w:gridSpan w:val="7"/>
          </w:tcPr>
          <w:p w14:paraId="2B2A838F" w14:textId="58292296" w:rsidR="001755FC" w:rsidRDefault="001755FC" w:rsidP="001755FC">
            <w:pPr>
              <w:jc w:val="center"/>
              <w:rPr>
                <w:rFonts w:ascii="Calibri" w:eastAsia="Calibri" w:hAnsi="Calibri" w:cs="Calibri"/>
              </w:rPr>
            </w:pPr>
            <w:r w:rsidRPr="1BED40FB">
              <w:rPr>
                <w:rFonts w:ascii="Calibri" w:eastAsia="Calibri" w:hAnsi="Calibri" w:cs="Calibri"/>
                <w:i/>
                <w:iCs/>
              </w:rPr>
              <w:t>Using Skills Builder framework and resources to run sessions promoting each essential skill. Regular reflections and use Skills Passports to support.</w:t>
            </w:r>
          </w:p>
        </w:tc>
      </w:tr>
      <w:tr w:rsidR="00EA021A" w:rsidRPr="00EA021A" w14:paraId="36A7D043" w14:textId="77777777" w:rsidTr="44B1CE75">
        <w:tblPrEx>
          <w:jc w:val="left"/>
        </w:tblPrEx>
        <w:trPr>
          <w:trHeight w:val="330"/>
        </w:trPr>
        <w:tc>
          <w:tcPr>
            <w:tcW w:w="1545" w:type="dxa"/>
            <w:hideMark/>
          </w:tcPr>
          <w:p w14:paraId="1BC71AD1" w14:textId="77777777" w:rsidR="00EA021A" w:rsidRPr="00EA021A" w:rsidRDefault="00EA021A" w:rsidP="00EA02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A021A">
              <w:rPr>
                <w:rFonts w:ascii="Calibri" w:eastAsia="Times New Roman" w:hAnsi="Calibri" w:cs="Calibri"/>
                <w:b/>
                <w:bCs/>
                <w:lang w:eastAsia="en-GB"/>
              </w:rPr>
              <w:t>Careers Focus</w:t>
            </w:r>
            <w:r w:rsidRPr="00EA021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9" w:type="dxa"/>
          </w:tcPr>
          <w:p w14:paraId="405C96B9" w14:textId="224EA046" w:rsidR="00EA021A" w:rsidRPr="00524B03" w:rsidRDefault="007061D0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 xml:space="preserve">Jobs available </w:t>
            </w:r>
          </w:p>
        </w:tc>
        <w:tc>
          <w:tcPr>
            <w:tcW w:w="2114" w:type="dxa"/>
          </w:tcPr>
          <w:p w14:paraId="75C3FD5E" w14:textId="2CAA7132" w:rsidR="00EA021A" w:rsidRPr="00524B03" w:rsidRDefault="00524B03" w:rsidP="36D9BF15">
            <w:pPr>
              <w:textAlignment w:val="baseline"/>
              <w:rPr>
                <w:rFonts w:eastAsia="Times New Roman"/>
                <w:lang w:eastAsia="en-GB"/>
              </w:rPr>
            </w:pPr>
            <w:r w:rsidRPr="36D9BF15">
              <w:rPr>
                <w:rFonts w:eastAsia="Times New Roman"/>
                <w:lang w:eastAsia="en-GB"/>
              </w:rPr>
              <w:t xml:space="preserve">Exploring </w:t>
            </w:r>
            <w:r w:rsidR="6855BB81" w:rsidRPr="36D9BF15">
              <w:rPr>
                <w:rFonts w:eastAsia="Times New Roman"/>
                <w:lang w:eastAsia="en-GB"/>
              </w:rPr>
              <w:t>P</w:t>
            </w:r>
            <w:r w:rsidRPr="36D9BF15">
              <w:rPr>
                <w:rFonts w:eastAsia="Times New Roman"/>
                <w:lang w:eastAsia="en-GB"/>
              </w:rPr>
              <w:t xml:space="preserve">laces of </w:t>
            </w:r>
            <w:r w:rsidR="4EEEDBDC" w:rsidRPr="36D9BF15">
              <w:rPr>
                <w:rFonts w:eastAsia="Times New Roman"/>
                <w:lang w:eastAsia="en-GB"/>
              </w:rPr>
              <w:t>W</w:t>
            </w:r>
            <w:r w:rsidRPr="36D9BF15">
              <w:rPr>
                <w:rFonts w:eastAsia="Times New Roman"/>
                <w:lang w:eastAsia="en-GB"/>
              </w:rPr>
              <w:t xml:space="preserve">ork </w:t>
            </w:r>
            <w:proofErr w:type="gramStart"/>
            <w:r w:rsidRPr="36D9BF15">
              <w:rPr>
                <w:rFonts w:eastAsia="Times New Roman"/>
                <w:lang w:eastAsia="en-GB"/>
              </w:rPr>
              <w:t>In</w:t>
            </w:r>
            <w:proofErr w:type="gramEnd"/>
            <w:r w:rsidRPr="36D9BF15">
              <w:rPr>
                <w:rFonts w:eastAsia="Times New Roman"/>
                <w:lang w:eastAsia="en-GB"/>
              </w:rPr>
              <w:t xml:space="preserve"> </w:t>
            </w:r>
            <w:r w:rsidR="76704D30" w:rsidRPr="36D9BF15">
              <w:rPr>
                <w:rFonts w:eastAsia="Times New Roman"/>
                <w:lang w:eastAsia="en-GB"/>
              </w:rPr>
              <w:t>T</w:t>
            </w:r>
            <w:r w:rsidRPr="36D9BF15">
              <w:rPr>
                <w:rFonts w:eastAsia="Times New Roman"/>
                <w:lang w:eastAsia="en-GB"/>
              </w:rPr>
              <w:t>echnology</w:t>
            </w:r>
          </w:p>
        </w:tc>
        <w:tc>
          <w:tcPr>
            <w:tcW w:w="2539" w:type="dxa"/>
          </w:tcPr>
          <w:p w14:paraId="7ADBE306" w14:textId="38F0CBF6" w:rsidR="00EA021A" w:rsidRPr="00524B03" w:rsidRDefault="00524B03" w:rsidP="36D9BF15">
            <w:pPr>
              <w:textAlignment w:val="baseline"/>
              <w:rPr>
                <w:rFonts w:eastAsia="Times New Roman"/>
                <w:lang w:eastAsia="en-GB"/>
              </w:rPr>
            </w:pPr>
            <w:r w:rsidRPr="36D9BF15">
              <w:rPr>
                <w:rFonts w:eastAsia="Times New Roman"/>
                <w:lang w:eastAsia="en-GB"/>
              </w:rPr>
              <w:t xml:space="preserve">Meeting </w:t>
            </w:r>
            <w:r w:rsidR="23BF14C1" w:rsidRPr="36D9BF15">
              <w:rPr>
                <w:rFonts w:eastAsia="Times New Roman"/>
                <w:lang w:eastAsia="en-GB"/>
              </w:rPr>
              <w:t>S</w:t>
            </w:r>
            <w:r w:rsidRPr="36D9BF15">
              <w:rPr>
                <w:rFonts w:eastAsia="Times New Roman"/>
                <w:lang w:eastAsia="en-GB"/>
              </w:rPr>
              <w:t xml:space="preserve">ignificant </w:t>
            </w:r>
            <w:r w:rsidR="0F2709CE" w:rsidRPr="36D9BF15">
              <w:rPr>
                <w:rFonts w:eastAsia="Times New Roman"/>
                <w:lang w:eastAsia="en-GB"/>
              </w:rPr>
              <w:t>P</w:t>
            </w:r>
            <w:r w:rsidRPr="36D9BF15">
              <w:rPr>
                <w:rFonts w:eastAsia="Times New Roman"/>
                <w:lang w:eastAsia="en-GB"/>
              </w:rPr>
              <w:t xml:space="preserve">eople  </w:t>
            </w:r>
          </w:p>
        </w:tc>
        <w:tc>
          <w:tcPr>
            <w:tcW w:w="2277" w:type="dxa"/>
          </w:tcPr>
          <w:p w14:paraId="2A4601D1" w14:textId="18144FC5" w:rsidR="00EA021A" w:rsidRPr="00524B03" w:rsidRDefault="00524B03" w:rsidP="36D9BF15">
            <w:pPr>
              <w:textAlignment w:val="baseline"/>
              <w:rPr>
                <w:rFonts w:eastAsia="Times New Roman"/>
                <w:lang w:eastAsia="en-GB"/>
              </w:rPr>
            </w:pPr>
            <w:r w:rsidRPr="36D9BF15">
              <w:rPr>
                <w:rFonts w:eastAsia="Times New Roman"/>
                <w:lang w:eastAsia="en-GB"/>
              </w:rPr>
              <w:t xml:space="preserve">How </w:t>
            </w:r>
            <w:r w:rsidR="29F156E8" w:rsidRPr="36D9BF15">
              <w:rPr>
                <w:rFonts w:eastAsia="Times New Roman"/>
                <w:lang w:eastAsia="en-GB"/>
              </w:rPr>
              <w:t>J</w:t>
            </w:r>
            <w:r w:rsidRPr="36D9BF15">
              <w:rPr>
                <w:rFonts w:eastAsia="Times New Roman"/>
                <w:lang w:eastAsia="en-GB"/>
              </w:rPr>
              <w:t xml:space="preserve">obs </w:t>
            </w:r>
            <w:r w:rsidR="3B52D743" w:rsidRPr="36D9BF15">
              <w:rPr>
                <w:rFonts w:eastAsia="Times New Roman"/>
                <w:lang w:eastAsia="en-GB"/>
              </w:rPr>
              <w:t>H</w:t>
            </w:r>
            <w:r w:rsidRPr="36D9BF15">
              <w:rPr>
                <w:rFonts w:eastAsia="Times New Roman"/>
                <w:lang w:eastAsia="en-GB"/>
              </w:rPr>
              <w:t xml:space="preserve">ave </w:t>
            </w:r>
            <w:r w:rsidR="076CC068" w:rsidRPr="36D9BF15">
              <w:rPr>
                <w:rFonts w:eastAsia="Times New Roman"/>
                <w:lang w:eastAsia="en-GB"/>
              </w:rPr>
              <w:t>D</w:t>
            </w:r>
            <w:r w:rsidRPr="36D9BF15">
              <w:rPr>
                <w:rFonts w:eastAsia="Times New Roman"/>
                <w:lang w:eastAsia="en-GB"/>
              </w:rPr>
              <w:t xml:space="preserve">eveloped </w:t>
            </w:r>
          </w:p>
        </w:tc>
        <w:tc>
          <w:tcPr>
            <w:tcW w:w="2188" w:type="dxa"/>
          </w:tcPr>
          <w:p w14:paraId="5AC06579" w14:textId="77D875B1" w:rsidR="00EA021A" w:rsidRPr="00524B03" w:rsidRDefault="00524B03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Meeting Volunteers</w:t>
            </w:r>
          </w:p>
        </w:tc>
        <w:tc>
          <w:tcPr>
            <w:tcW w:w="2365" w:type="dxa"/>
          </w:tcPr>
          <w:p w14:paraId="2201B5CA" w14:textId="765054DD" w:rsidR="00EA021A" w:rsidRPr="00524B03" w:rsidRDefault="00524B03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Taking part in volunteering in the community</w:t>
            </w:r>
          </w:p>
        </w:tc>
      </w:tr>
      <w:tr w:rsidR="00EA021A" w:rsidRPr="00EA021A" w14:paraId="0854AD57" w14:textId="77777777" w:rsidTr="44B1CE75">
        <w:tblPrEx>
          <w:jc w:val="left"/>
        </w:tblPrEx>
        <w:trPr>
          <w:trHeight w:val="330"/>
        </w:trPr>
        <w:tc>
          <w:tcPr>
            <w:tcW w:w="1545" w:type="dxa"/>
            <w:hideMark/>
          </w:tcPr>
          <w:p w14:paraId="5EED77EC" w14:textId="77777777" w:rsidR="00EA021A" w:rsidRPr="00EA021A" w:rsidRDefault="00EA021A" w:rsidP="00EA021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A021A">
              <w:rPr>
                <w:rFonts w:ascii="Calibri" w:eastAsia="Times New Roman" w:hAnsi="Calibri" w:cs="Calibri"/>
                <w:b/>
                <w:bCs/>
                <w:lang w:eastAsia="en-GB"/>
              </w:rPr>
              <w:t>Gatsby Standards</w:t>
            </w:r>
            <w:r w:rsidRPr="00EA021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9" w:type="dxa"/>
            <w:hideMark/>
          </w:tcPr>
          <w:p w14:paraId="571E93EA" w14:textId="323F3813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7061D0" w:rsidRPr="00524B03">
              <w:rPr>
                <w:rFonts w:eastAsia="Times New Roman" w:cstheme="minorHAnsi"/>
                <w:lang w:eastAsia="en-GB"/>
              </w:rPr>
              <w:t>Benchmark 2</w:t>
            </w:r>
          </w:p>
        </w:tc>
        <w:tc>
          <w:tcPr>
            <w:tcW w:w="2114" w:type="dxa"/>
            <w:hideMark/>
          </w:tcPr>
          <w:p w14:paraId="4B1D6986" w14:textId="5664F42B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524B03">
              <w:rPr>
                <w:rFonts w:eastAsia="Times New Roman" w:cstheme="minorHAnsi"/>
                <w:lang w:eastAsia="en-GB"/>
              </w:rPr>
              <w:t>Benchmark 5 and 6</w:t>
            </w:r>
          </w:p>
        </w:tc>
        <w:tc>
          <w:tcPr>
            <w:tcW w:w="2539" w:type="dxa"/>
            <w:hideMark/>
          </w:tcPr>
          <w:p w14:paraId="42661AA3" w14:textId="6A6BD386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524B03">
              <w:rPr>
                <w:rFonts w:eastAsia="Times New Roman" w:cstheme="minorHAnsi"/>
                <w:lang w:eastAsia="en-GB"/>
              </w:rPr>
              <w:t>Benchmark 5, 3</w:t>
            </w:r>
          </w:p>
        </w:tc>
        <w:tc>
          <w:tcPr>
            <w:tcW w:w="2277" w:type="dxa"/>
            <w:hideMark/>
          </w:tcPr>
          <w:p w14:paraId="6218BAB3" w14:textId="64D0A0F9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524B03">
              <w:rPr>
                <w:rFonts w:eastAsia="Times New Roman" w:cstheme="minorHAnsi"/>
                <w:lang w:eastAsia="en-GB"/>
              </w:rPr>
              <w:t>Benchmark 6, 4</w:t>
            </w:r>
          </w:p>
        </w:tc>
        <w:tc>
          <w:tcPr>
            <w:tcW w:w="2188" w:type="dxa"/>
            <w:hideMark/>
          </w:tcPr>
          <w:p w14:paraId="69BF5CE9" w14:textId="3E17A6A9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524B03">
              <w:rPr>
                <w:rFonts w:eastAsia="Times New Roman" w:cstheme="minorHAnsi"/>
                <w:lang w:eastAsia="en-GB"/>
              </w:rPr>
              <w:t>Benchmark 5</w:t>
            </w:r>
          </w:p>
        </w:tc>
        <w:tc>
          <w:tcPr>
            <w:tcW w:w="2365" w:type="dxa"/>
            <w:hideMark/>
          </w:tcPr>
          <w:p w14:paraId="6D5C4875" w14:textId="1DF1C74A" w:rsidR="00EA021A" w:rsidRPr="00524B03" w:rsidRDefault="00EA021A" w:rsidP="00EA021A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524B03">
              <w:rPr>
                <w:rFonts w:eastAsia="Times New Roman" w:cstheme="minorHAnsi"/>
                <w:lang w:eastAsia="en-GB"/>
              </w:rPr>
              <w:t> </w:t>
            </w:r>
            <w:r w:rsidR="00524B03">
              <w:rPr>
                <w:rFonts w:eastAsia="Times New Roman" w:cstheme="minorHAnsi"/>
                <w:lang w:eastAsia="en-GB"/>
              </w:rPr>
              <w:t>Benchmark 5 and 6</w:t>
            </w:r>
          </w:p>
        </w:tc>
      </w:tr>
      <w:tr w:rsidR="009477D9" w:rsidRPr="00EA021A" w14:paraId="444C56C0" w14:textId="77777777" w:rsidTr="44B1CE75">
        <w:tblPrEx>
          <w:jc w:val="left"/>
        </w:tblPrEx>
        <w:trPr>
          <w:trHeight w:val="330"/>
        </w:trPr>
        <w:tc>
          <w:tcPr>
            <w:tcW w:w="1545" w:type="dxa"/>
          </w:tcPr>
          <w:p w14:paraId="5E30803C" w14:textId="277C8C47" w:rsidR="009477D9" w:rsidRPr="00EA021A" w:rsidRDefault="009477D9" w:rsidP="009477D9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BTEC Pre Vocational Studies</w:t>
            </w:r>
          </w:p>
        </w:tc>
        <w:tc>
          <w:tcPr>
            <w:tcW w:w="2419" w:type="dxa"/>
          </w:tcPr>
          <w:p w14:paraId="05B45757" w14:textId="57042339" w:rsidR="009477D9" w:rsidRPr="00524B03" w:rsidRDefault="009477D9" w:rsidP="009477D9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14" w:type="dxa"/>
          </w:tcPr>
          <w:p w14:paraId="72875A67" w14:textId="0C0CED3C" w:rsidR="009477D9" w:rsidRPr="009477D9" w:rsidRDefault="009477D9" w:rsidP="009477D9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9477D9">
              <w:rPr>
                <w:rFonts w:eastAsia="Times New Roman" w:cstheme="minorHAnsi"/>
                <w:b/>
                <w:lang w:eastAsia="en-GB"/>
              </w:rPr>
              <w:t>Unit 6</w:t>
            </w:r>
            <w:r>
              <w:rPr>
                <w:rFonts w:eastAsia="Times New Roman" w:cstheme="minorHAnsi"/>
                <w:b/>
                <w:lang w:eastAsia="en-GB"/>
              </w:rPr>
              <w:t xml:space="preserve"> – Engaging in Personal Health and Well-Being</w:t>
            </w:r>
          </w:p>
        </w:tc>
        <w:tc>
          <w:tcPr>
            <w:tcW w:w="2539" w:type="dxa"/>
          </w:tcPr>
          <w:p w14:paraId="4DA40B4B" w14:textId="5804E312" w:rsidR="009477D9" w:rsidRPr="009477D9" w:rsidRDefault="009477D9" w:rsidP="009477D9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9477D9">
              <w:rPr>
                <w:rFonts w:eastAsia="Times New Roman" w:cstheme="minorHAnsi"/>
                <w:b/>
                <w:lang w:eastAsia="en-GB"/>
              </w:rPr>
              <w:t xml:space="preserve">Unit 11 </w:t>
            </w:r>
            <w:r>
              <w:rPr>
                <w:rFonts w:eastAsia="Times New Roman" w:cstheme="minorHAnsi"/>
                <w:b/>
                <w:lang w:eastAsia="en-GB"/>
              </w:rPr>
              <w:t>-</w:t>
            </w:r>
            <w:r w:rsidRPr="009477D9">
              <w:rPr>
                <w:rFonts w:eastAsia="Times New Roman" w:cstheme="minorHAnsi"/>
                <w:b/>
                <w:lang w:eastAsia="en-GB"/>
              </w:rPr>
              <w:t xml:space="preserve"> Communicating with Others </w:t>
            </w:r>
          </w:p>
        </w:tc>
        <w:tc>
          <w:tcPr>
            <w:tcW w:w="2277" w:type="dxa"/>
          </w:tcPr>
          <w:p w14:paraId="4B4457DA" w14:textId="243EF678" w:rsidR="009477D9" w:rsidRPr="00524B03" w:rsidRDefault="3B9F9FB7" w:rsidP="36D9BF15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36D9BF15">
              <w:rPr>
                <w:rFonts w:eastAsia="Times New Roman"/>
                <w:b/>
                <w:bCs/>
                <w:lang w:eastAsia="en-GB"/>
              </w:rPr>
              <w:t>Unit 5 – Going on a Prepared Visit</w:t>
            </w:r>
          </w:p>
          <w:p w14:paraId="2952090D" w14:textId="0DD6C374" w:rsidR="009477D9" w:rsidRPr="00524B03" w:rsidRDefault="009477D9" w:rsidP="36D9BF15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188" w:type="dxa"/>
          </w:tcPr>
          <w:p w14:paraId="4B31F22B" w14:textId="6D7420C0" w:rsidR="009477D9" w:rsidRPr="009477D9" w:rsidRDefault="009477D9" w:rsidP="36D9BF15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365" w:type="dxa"/>
          </w:tcPr>
          <w:p w14:paraId="5624292C" w14:textId="4E881E6D" w:rsidR="009477D9" w:rsidRPr="00524B03" w:rsidRDefault="009477D9" w:rsidP="009477D9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9477D9" w:rsidRPr="00B7705F" w14:paraId="6698D2BC" w14:textId="77777777" w:rsidTr="44B1CE75">
        <w:trPr>
          <w:trHeight w:val="331"/>
          <w:jc w:val="center"/>
        </w:trPr>
        <w:tc>
          <w:tcPr>
            <w:tcW w:w="1545" w:type="dxa"/>
          </w:tcPr>
          <w:p w14:paraId="3EB9D5D4" w14:textId="5E0DD562" w:rsidR="009477D9" w:rsidRDefault="009477D9" w:rsidP="009477D9">
            <w:pPr>
              <w:rPr>
                <w:b/>
                <w:bCs/>
              </w:rPr>
            </w:pPr>
            <w:r w:rsidRPr="1BED40FB">
              <w:rPr>
                <w:b/>
                <w:bCs/>
              </w:rPr>
              <w:t>Potential out the classroom learning experiences</w:t>
            </w:r>
          </w:p>
        </w:tc>
        <w:tc>
          <w:tcPr>
            <w:tcW w:w="2419" w:type="dxa"/>
          </w:tcPr>
          <w:p w14:paraId="7A4D0698" w14:textId="59EAD7C2" w:rsidR="009477D9" w:rsidRDefault="63111214" w:rsidP="36D9BF15">
            <w:r w:rsidRPr="36D9BF15">
              <w:t xml:space="preserve">Children’s Adventure Farm Trust </w:t>
            </w:r>
          </w:p>
        </w:tc>
        <w:tc>
          <w:tcPr>
            <w:tcW w:w="2114" w:type="dxa"/>
          </w:tcPr>
          <w:p w14:paraId="635590E5" w14:textId="356AF921" w:rsidR="009477D9" w:rsidRDefault="63111214" w:rsidP="36D9BF15">
            <w:r w:rsidRPr="36D9BF15">
              <w:t>Bridgewater Hall</w:t>
            </w:r>
          </w:p>
          <w:p w14:paraId="7802FA97" w14:textId="527CAEAF" w:rsidR="009477D9" w:rsidRDefault="63111214" w:rsidP="36D9BF15">
            <w:r w:rsidRPr="36D9BF15">
              <w:t xml:space="preserve">Eco Buildings in Manchester </w:t>
            </w:r>
          </w:p>
        </w:tc>
        <w:tc>
          <w:tcPr>
            <w:tcW w:w="2539" w:type="dxa"/>
          </w:tcPr>
          <w:p w14:paraId="255458FC" w14:textId="5AE23BB0" w:rsidR="009477D9" w:rsidRDefault="4A680777" w:rsidP="009477D9">
            <w:r>
              <w:t xml:space="preserve">Community Facilities in the Local Area </w:t>
            </w:r>
          </w:p>
        </w:tc>
        <w:tc>
          <w:tcPr>
            <w:tcW w:w="2277" w:type="dxa"/>
          </w:tcPr>
          <w:p w14:paraId="2FE68534" w14:textId="4838B48F" w:rsidR="009477D9" w:rsidRDefault="4A680777" w:rsidP="36D9BF15">
            <w:proofErr w:type="spellStart"/>
            <w:r w:rsidRPr="36D9BF15">
              <w:t>Sharston</w:t>
            </w:r>
            <w:proofErr w:type="spellEnd"/>
            <w:r w:rsidRPr="36D9BF15">
              <w:t xml:space="preserve"> Recycling Centre</w:t>
            </w:r>
          </w:p>
        </w:tc>
        <w:tc>
          <w:tcPr>
            <w:tcW w:w="2188" w:type="dxa"/>
          </w:tcPr>
          <w:p w14:paraId="3990E492" w14:textId="4264C6FA" w:rsidR="009477D9" w:rsidRDefault="4A680777" w:rsidP="36D9BF15">
            <w:r w:rsidRPr="36D9BF15">
              <w:t xml:space="preserve">Eureka </w:t>
            </w:r>
          </w:p>
        </w:tc>
        <w:tc>
          <w:tcPr>
            <w:tcW w:w="2365" w:type="dxa"/>
          </w:tcPr>
          <w:p w14:paraId="069D963A" w14:textId="5EA5FF1C" w:rsidR="009477D9" w:rsidRDefault="4A680777" w:rsidP="36D9BF15">
            <w:r w:rsidRPr="36D9BF15">
              <w:t xml:space="preserve">Transport Museum </w:t>
            </w:r>
          </w:p>
        </w:tc>
      </w:tr>
      <w:tr w:rsidR="009477D9" w:rsidRPr="00B7705F" w14:paraId="08368B5E" w14:textId="77777777" w:rsidTr="44B1CE75">
        <w:trPr>
          <w:trHeight w:val="331"/>
          <w:jc w:val="center"/>
        </w:trPr>
        <w:tc>
          <w:tcPr>
            <w:tcW w:w="15447" w:type="dxa"/>
            <w:gridSpan w:val="7"/>
          </w:tcPr>
          <w:p w14:paraId="30FB3239" w14:textId="62520FEF" w:rsidR="009477D9" w:rsidRDefault="00667C35" w:rsidP="009477D9">
            <w:r>
              <w:t>Music/Drama</w:t>
            </w:r>
            <w:r w:rsidR="009477D9">
              <w:t xml:space="preserve">, PE, Food Technology and Art are taught by specialist subjects and currently the content of these lessons is similar to that of the rest of the school. </w:t>
            </w:r>
          </w:p>
          <w:p w14:paraId="2FC284F5" w14:textId="4AE8AE83" w:rsidR="009477D9" w:rsidRDefault="009477D9" w:rsidP="009477D9">
            <w:r>
              <w:t>Students in the Equals KS4 class also have the opportunity to work towards the following qualifications in their sessions:</w:t>
            </w:r>
          </w:p>
          <w:p w14:paraId="54737316" w14:textId="614B9334" w:rsidR="009477D9" w:rsidRDefault="009477D9" w:rsidP="009477D9">
            <w:r>
              <w:t>•</w:t>
            </w:r>
            <w:r>
              <w:tab/>
              <w:t>OCR Entry Level Life and Living or Duke of Edinburgh Award (Bronze)</w:t>
            </w:r>
          </w:p>
          <w:p w14:paraId="6C12E2CA" w14:textId="77777777" w:rsidR="009477D9" w:rsidRDefault="009477D9" w:rsidP="009477D9">
            <w:r>
              <w:lastRenderedPageBreak/>
              <w:t>•</w:t>
            </w:r>
            <w:r>
              <w:tab/>
            </w:r>
            <w:proofErr w:type="spellStart"/>
            <w:r>
              <w:t>Ascentis</w:t>
            </w:r>
            <w:proofErr w:type="spellEnd"/>
            <w:r>
              <w:t xml:space="preserve"> Entry Level Stepping Stones to Functional Skills Mathematics and English </w:t>
            </w:r>
          </w:p>
          <w:p w14:paraId="2B934A62" w14:textId="75F4F875" w:rsidR="009477D9" w:rsidRDefault="009477D9" w:rsidP="009477D9">
            <w:r>
              <w:t>•</w:t>
            </w:r>
            <w:r>
              <w:tab/>
              <w:t>Pearson BTEC Entry Level 1- 2 in Pre-vocational Study</w:t>
            </w:r>
          </w:p>
          <w:p w14:paraId="312F4897" w14:textId="02334B9A" w:rsidR="009477D9" w:rsidRPr="00B7705F" w:rsidRDefault="009477D9" w:rsidP="009477D9">
            <w:r>
              <w:t>•</w:t>
            </w:r>
            <w:r>
              <w:tab/>
              <w:t xml:space="preserve">OCR Entry Level PE </w:t>
            </w:r>
          </w:p>
          <w:p w14:paraId="7826EBF2" w14:textId="6DA7A35A" w:rsidR="009477D9" w:rsidRPr="00B7705F" w:rsidRDefault="7C33E274" w:rsidP="58E2EA3D">
            <w:pPr>
              <w:rPr>
                <w:b/>
                <w:bCs/>
              </w:rPr>
            </w:pPr>
            <w:r w:rsidRPr="58E2EA3D">
              <w:rPr>
                <w:b/>
                <w:bCs/>
              </w:rPr>
              <w:t xml:space="preserve">BTEC Pre Vocational Units – Music/Drama Unit 10, Food Technology Unit 1, Art Unit </w:t>
            </w:r>
            <w:r w:rsidR="083DEC7B" w:rsidRPr="58E2EA3D">
              <w:rPr>
                <w:b/>
                <w:bCs/>
              </w:rPr>
              <w:t>17</w:t>
            </w:r>
            <w:r w:rsidR="36DA625B" w:rsidRPr="58E2EA3D">
              <w:rPr>
                <w:b/>
                <w:bCs/>
              </w:rPr>
              <w:t>.</w:t>
            </w:r>
          </w:p>
        </w:tc>
      </w:tr>
      <w:tr w:rsidR="009477D9" w:rsidRPr="00B7705F" w14:paraId="749335F7" w14:textId="77777777" w:rsidTr="44B1CE75">
        <w:trPr>
          <w:trHeight w:val="331"/>
          <w:jc w:val="center"/>
        </w:trPr>
        <w:tc>
          <w:tcPr>
            <w:tcW w:w="15447" w:type="dxa"/>
            <w:gridSpan w:val="7"/>
          </w:tcPr>
          <w:p w14:paraId="438230B4" w14:textId="6644D6DC" w:rsidR="009477D9" w:rsidRPr="00B7705F" w:rsidRDefault="009477D9" w:rsidP="009477D9">
            <w:pPr>
              <w:rPr>
                <w:rFonts w:cstheme="minorHAnsi"/>
              </w:rPr>
            </w:pPr>
            <w:r w:rsidRPr="00B7705F">
              <w:rPr>
                <w:rFonts w:cstheme="minorHAnsi"/>
                <w:b/>
              </w:rPr>
              <w:lastRenderedPageBreak/>
              <w:t>Functional ICT, English and Mathematics Skills</w:t>
            </w:r>
            <w:r w:rsidRPr="00B7705F">
              <w:rPr>
                <w:rFonts w:cstheme="minorHAnsi"/>
              </w:rPr>
              <w:t xml:space="preserve"> are also taught throughout the curriculum in everyday activities and not subject specific. </w:t>
            </w:r>
            <w:r>
              <w:rPr>
                <w:rFonts w:cstheme="minorHAnsi"/>
              </w:rPr>
              <w:t xml:space="preserve">These subjects follow similar schemes of work to the rest of the school, allowing for movement into other classes where appropriate for students. </w:t>
            </w:r>
          </w:p>
        </w:tc>
      </w:tr>
    </w:tbl>
    <w:p w14:paraId="480E724E" w14:textId="116FB73F" w:rsidR="00B7705F" w:rsidRDefault="00B7705F">
      <w:pPr>
        <w:rPr>
          <w:rFonts w:cstheme="minorHAnsi"/>
        </w:rPr>
      </w:pPr>
    </w:p>
    <w:p w14:paraId="05D5B758" w14:textId="72E75B12" w:rsidR="0028357D" w:rsidRDefault="0028357D">
      <w:pPr>
        <w:rPr>
          <w:rFonts w:cstheme="minorHAnsi"/>
        </w:rPr>
      </w:pPr>
    </w:p>
    <w:p w14:paraId="309DB2E8" w14:textId="77777777" w:rsidR="0028357D" w:rsidRPr="00B7705F" w:rsidRDefault="0028357D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476"/>
        <w:gridCol w:w="1502"/>
        <w:gridCol w:w="4395"/>
        <w:gridCol w:w="3402"/>
        <w:gridCol w:w="3060"/>
      </w:tblGrid>
      <w:tr w:rsidR="00B7705F" w:rsidRPr="00B7705F" w14:paraId="1F30682D" w14:textId="77777777" w:rsidTr="4670B3BF">
        <w:trPr>
          <w:jc w:val="center"/>
        </w:trPr>
        <w:tc>
          <w:tcPr>
            <w:tcW w:w="1553" w:type="dxa"/>
            <w:shd w:val="clear" w:color="auto" w:fill="B4C6E7" w:themeFill="accent5" w:themeFillTint="66"/>
            <w:vAlign w:val="center"/>
          </w:tcPr>
          <w:p w14:paraId="0DA2BD17" w14:textId="00C1414A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LEARNING INTENTIONS</w:t>
            </w:r>
          </w:p>
        </w:tc>
        <w:tc>
          <w:tcPr>
            <w:tcW w:w="1476" w:type="dxa"/>
            <w:shd w:val="clear" w:color="auto" w:fill="B4C6E7" w:themeFill="accent5" w:themeFillTint="66"/>
            <w:vAlign w:val="center"/>
          </w:tcPr>
          <w:p w14:paraId="373CC53E" w14:textId="10F26DA8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ASSESSMENT</w:t>
            </w:r>
          </w:p>
        </w:tc>
        <w:tc>
          <w:tcPr>
            <w:tcW w:w="1502" w:type="dxa"/>
            <w:shd w:val="clear" w:color="auto" w:fill="B4C6E7" w:themeFill="accent5" w:themeFillTint="66"/>
            <w:vAlign w:val="center"/>
          </w:tcPr>
          <w:p w14:paraId="3167A39B" w14:textId="3F657B3B" w:rsidR="00B7705F" w:rsidRPr="00B7705F" w:rsidRDefault="00B7705F" w:rsidP="001755FC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CROSS CURRICULAR LINKS</w:t>
            </w:r>
          </w:p>
        </w:tc>
        <w:tc>
          <w:tcPr>
            <w:tcW w:w="4395" w:type="dxa"/>
            <w:shd w:val="clear" w:color="auto" w:fill="B4C6E7" w:themeFill="accent5" w:themeFillTint="66"/>
            <w:vAlign w:val="center"/>
          </w:tcPr>
          <w:p w14:paraId="6FFC411B" w14:textId="33356A6D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SMSC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3B5A93CF" w14:textId="2340AD9E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BRITISH VALUES</w:t>
            </w:r>
          </w:p>
        </w:tc>
        <w:tc>
          <w:tcPr>
            <w:tcW w:w="3060" w:type="dxa"/>
            <w:shd w:val="clear" w:color="auto" w:fill="B4C6E7" w:themeFill="accent5" w:themeFillTint="66"/>
            <w:vAlign w:val="center"/>
          </w:tcPr>
          <w:p w14:paraId="1CE52E5D" w14:textId="03514DF6" w:rsidR="00B7705F" w:rsidRPr="00B7705F" w:rsidRDefault="00B7705F" w:rsidP="00B7705F">
            <w:pPr>
              <w:jc w:val="center"/>
              <w:rPr>
                <w:rFonts w:cstheme="minorHAnsi"/>
              </w:rPr>
            </w:pPr>
            <w:r w:rsidRPr="00B7705F">
              <w:rPr>
                <w:rFonts w:eastAsia="Times New Roman" w:cstheme="minorHAnsi"/>
                <w:b/>
                <w:bCs/>
                <w:lang w:eastAsia="en-GB"/>
              </w:rPr>
              <w:t>CAREERS</w:t>
            </w:r>
          </w:p>
        </w:tc>
      </w:tr>
      <w:tr w:rsidR="00B7705F" w:rsidRPr="00B7705F" w14:paraId="123FACC4" w14:textId="77777777" w:rsidTr="4670B3BF">
        <w:trPr>
          <w:jc w:val="center"/>
        </w:trPr>
        <w:tc>
          <w:tcPr>
            <w:tcW w:w="1553" w:type="dxa"/>
          </w:tcPr>
          <w:p w14:paraId="2FD38384" w14:textId="33D562E5" w:rsidR="00B7705F" w:rsidRPr="003C07C9" w:rsidRDefault="4670B3BF" w:rsidP="001755FC">
            <w:pPr>
              <w:jc w:val="center"/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r w:rsidRPr="4670B3BF">
              <w:rPr>
                <w:rFonts w:eastAsia="Times New Roman"/>
                <w:color w:val="000000" w:themeColor="text1"/>
                <w:sz w:val="16"/>
                <w:szCs w:val="16"/>
                <w:lang w:eastAsia="en-GB"/>
              </w:rPr>
              <w:t>Learning intentions are all taken from Equals Semi – Formal and Formal Curriculum schemes of work and taught through themes as shown on curriculum map.</w:t>
            </w:r>
          </w:p>
          <w:p w14:paraId="61A4ABE7" w14:textId="1C3FC75B" w:rsidR="00B7705F" w:rsidRPr="00B7705F" w:rsidRDefault="00B7705F" w:rsidP="001755FC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Learning intentions are also linked to students EHCP to ensure these are personalised and the curriculum is centred around the student’s needs.</w:t>
            </w:r>
          </w:p>
        </w:tc>
        <w:tc>
          <w:tcPr>
            <w:tcW w:w="1476" w:type="dxa"/>
          </w:tcPr>
          <w:p w14:paraId="3E1C67C8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Solo Taxonomy  </w:t>
            </w:r>
          </w:p>
          <w:p w14:paraId="62C646C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Scaffolding – Verbal and Written Formal assessment  </w:t>
            </w:r>
          </w:p>
          <w:p w14:paraId="6B9672C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Marking work in books Identifying significant learning in with folded corners including Next Steps. </w:t>
            </w:r>
          </w:p>
          <w:p w14:paraId="05BDE30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photographs and videos to show student’s learning. </w:t>
            </w:r>
          </w:p>
          <w:p w14:paraId="60BB804C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Use of Observation Tracker to record student’s progress  </w:t>
            </w:r>
          </w:p>
          <w:p w14:paraId="0563A1DA" w14:textId="1435CE03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2" w:type="dxa"/>
          </w:tcPr>
          <w:p w14:paraId="6F2CF9DE" w14:textId="55CFB191" w:rsidR="00B7705F" w:rsidRPr="003C07C9" w:rsidRDefault="00B7705F" w:rsidP="001755FC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All of the nurture topics will run into a range of subjects.</w:t>
            </w:r>
          </w:p>
          <w:p w14:paraId="5A44CF02" w14:textId="1BDBFAC5" w:rsidR="00B7705F" w:rsidRPr="00B7705F" w:rsidRDefault="00B7705F" w:rsidP="001755FC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PSD, ENGLISH, MATHS, RE, SCIENCE, HUMANITIES, ART, MUSIC AND LIFE AND LIVING are all following the same theme</w:t>
            </w:r>
          </w:p>
        </w:tc>
        <w:tc>
          <w:tcPr>
            <w:tcW w:w="4395" w:type="dxa"/>
          </w:tcPr>
          <w:p w14:paraId="19E603C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Spiritual: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sense of self, unique potential, </w:t>
            </w:r>
          </w:p>
          <w:p w14:paraId="282CEAE0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understanding strengths and weaknesses, </w:t>
            </w:r>
          </w:p>
          <w:p w14:paraId="5E3B6293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curiosity about themselves and their place in </w:t>
            </w:r>
          </w:p>
          <w:p w14:paraId="27417B0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 world increases, fundamental questions. </w:t>
            </w:r>
          </w:p>
          <w:p w14:paraId="16192B96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They develop the knowledge, skills, foster </w:t>
            </w:r>
          </w:p>
          <w:p w14:paraId="5EA9D8E1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their own inner lives and non-material wellbeing. </w:t>
            </w:r>
          </w:p>
          <w:p w14:paraId="34F2233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Moral: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right and wrong, moral conflict, a concern for others, will to do what is right, </w:t>
            </w:r>
          </w:p>
          <w:p w14:paraId="483D583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reflect on the consequences of their actions </w:t>
            </w:r>
          </w:p>
          <w:p w14:paraId="746DCCAE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and learn how to forgive themselves and others. They develop the knowledge, skills, and responsible moral decisions. </w:t>
            </w:r>
          </w:p>
          <w:p w14:paraId="335230D7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Social: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the responsibilities, rights of being members of families and communities (local, </w:t>
            </w:r>
          </w:p>
          <w:p w14:paraId="732864D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national and global), ability to relate to others and to work with others for the common good, belonging and participate, active contribution to the democratic process, communities. </w:t>
            </w:r>
          </w:p>
          <w:p w14:paraId="6FB2A4C3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Cultural: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Examples: cultural traditions, respect for their own culture and that of others, an interest in </w:t>
            </w:r>
          </w:p>
          <w:p w14:paraId="1CC65D04" w14:textId="3367C075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differences, understand, appreciate and contribute to culture. </w:t>
            </w:r>
          </w:p>
        </w:tc>
        <w:tc>
          <w:tcPr>
            <w:tcW w:w="3402" w:type="dxa"/>
          </w:tcPr>
          <w:p w14:paraId="2E4F0679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Mutual Respect –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Pupils treating others how they would like to be treated, respecting others at all times and working together with members of the class.  </w:t>
            </w:r>
          </w:p>
          <w:p w14:paraId="28B80BC0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Tolerance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throughout life and living sessions learning about others including different faiths and cultures, listen and respect other people’s viewpoints, learning about diversity throughout.  </w:t>
            </w:r>
          </w:p>
          <w:p w14:paraId="37A79CA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Democracy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making decisions as a class/group and giving each student a right to be heard/their opinion.  </w:t>
            </w:r>
          </w:p>
          <w:p w14:paraId="34311BE4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Rule of law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following the rules, discussing and learning about rules for different things. Understanding why they are important and developing rules in the activities to keep order.  </w:t>
            </w:r>
          </w:p>
          <w:p w14:paraId="5B07CB46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Freedom of liberty</w:t>
            </w: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– pupils having their own opinions and others showing mutual respect. Pupils being able to make their own choices when it comes to various activities.  </w:t>
            </w:r>
          </w:p>
          <w:p w14:paraId="00EB1B67" w14:textId="550E2747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60" w:type="dxa"/>
          </w:tcPr>
          <w:p w14:paraId="1B05A962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Finding out about the range of jobs available </w:t>
            </w:r>
          </w:p>
          <w:p w14:paraId="433FDF3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Taking part in various ‘work experiences’  </w:t>
            </w:r>
          </w:p>
          <w:p w14:paraId="0463B0F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Having a range of activities within each of the topics and exploring the jobs available.  </w:t>
            </w:r>
          </w:p>
          <w:p w14:paraId="7F8938CA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Investigating about their next steps through this learning </w:t>
            </w:r>
          </w:p>
          <w:p w14:paraId="4E5492A5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Learning and carrying out transferable skills in each of the topics and relating how the skills maybe useful in their lifetime.  </w:t>
            </w:r>
          </w:p>
          <w:p w14:paraId="1D8AA81F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Making links between the skills learnt and the activities carried out in lessons, particularly using the skills identified in skills builder lessons and transferring to other areas of the curriculum,  </w:t>
            </w:r>
          </w:p>
          <w:p w14:paraId="6B60817B" w14:textId="77777777" w:rsidR="00B7705F" w:rsidRPr="003C07C9" w:rsidRDefault="00B7705F" w:rsidP="00B7705F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Visiting many local places and meeting new people finding out about the wider world.  </w:t>
            </w:r>
          </w:p>
          <w:p w14:paraId="5686F3B1" w14:textId="70542BD0" w:rsidR="00B7705F" w:rsidRPr="00B7705F" w:rsidRDefault="00B7705F" w:rsidP="00B7705F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B7705F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</w:p>
        </w:tc>
      </w:tr>
    </w:tbl>
    <w:p w14:paraId="4E0EC61E" w14:textId="77777777" w:rsidR="003C07C9" w:rsidRPr="00B7705F" w:rsidRDefault="003C07C9">
      <w:pPr>
        <w:rPr>
          <w:rFonts w:cstheme="minorHAnsi"/>
        </w:rPr>
      </w:pPr>
    </w:p>
    <w:sectPr w:rsidR="003C07C9" w:rsidRPr="00B7705F" w:rsidSect="00475C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4C62" w14:textId="77777777" w:rsidR="0041699E" w:rsidRDefault="0041699E" w:rsidP="009227EB">
      <w:pPr>
        <w:spacing w:after="0" w:line="240" w:lineRule="auto"/>
      </w:pPr>
      <w:r>
        <w:separator/>
      </w:r>
    </w:p>
  </w:endnote>
  <w:endnote w:type="continuationSeparator" w:id="0">
    <w:p w14:paraId="5DA07507" w14:textId="77777777" w:rsidR="0041699E" w:rsidRDefault="0041699E" w:rsidP="009227EB">
      <w:pPr>
        <w:spacing w:after="0" w:line="240" w:lineRule="auto"/>
      </w:pPr>
      <w:r>
        <w:continuationSeparator/>
      </w:r>
    </w:p>
  </w:endnote>
  <w:endnote w:type="continuationNotice" w:id="1">
    <w:p w14:paraId="4577B774" w14:textId="77777777" w:rsidR="0041699E" w:rsidRDefault="00416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624F" w14:textId="77777777" w:rsidR="0041699E" w:rsidRDefault="0041699E" w:rsidP="009227EB">
      <w:pPr>
        <w:spacing w:after="0" w:line="240" w:lineRule="auto"/>
      </w:pPr>
      <w:r>
        <w:separator/>
      </w:r>
    </w:p>
  </w:footnote>
  <w:footnote w:type="continuationSeparator" w:id="0">
    <w:p w14:paraId="48BD5B8A" w14:textId="77777777" w:rsidR="0041699E" w:rsidRDefault="0041699E" w:rsidP="009227EB">
      <w:pPr>
        <w:spacing w:after="0" w:line="240" w:lineRule="auto"/>
      </w:pPr>
      <w:r>
        <w:continuationSeparator/>
      </w:r>
    </w:p>
  </w:footnote>
  <w:footnote w:type="continuationNotice" w:id="1">
    <w:p w14:paraId="405F27F2" w14:textId="77777777" w:rsidR="0041699E" w:rsidRDefault="004169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3D44"/>
    <w:multiLevelType w:val="hybridMultilevel"/>
    <w:tmpl w:val="7006F99E"/>
    <w:lvl w:ilvl="0" w:tplc="D49CD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E8B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2D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E7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64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03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0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6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C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B73C"/>
    <w:multiLevelType w:val="hybridMultilevel"/>
    <w:tmpl w:val="708411F8"/>
    <w:lvl w:ilvl="0" w:tplc="D2DE14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2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2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4B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9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E5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F1F"/>
    <w:multiLevelType w:val="hybridMultilevel"/>
    <w:tmpl w:val="A13C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0015"/>
    <w:multiLevelType w:val="hybridMultilevel"/>
    <w:tmpl w:val="932EF798"/>
    <w:lvl w:ilvl="0" w:tplc="4EAEF5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0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8B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A6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7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A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C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CF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BA8"/>
    <w:multiLevelType w:val="hybridMultilevel"/>
    <w:tmpl w:val="B712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44B1"/>
    <w:multiLevelType w:val="hybridMultilevel"/>
    <w:tmpl w:val="03DEA010"/>
    <w:lvl w:ilvl="0" w:tplc="207217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8E7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A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83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AF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4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9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0D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ADF0"/>
    <w:multiLevelType w:val="hybridMultilevel"/>
    <w:tmpl w:val="5AD29C70"/>
    <w:lvl w:ilvl="0" w:tplc="E10627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D2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4D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3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1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6D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9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8E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A123"/>
    <w:multiLevelType w:val="hybridMultilevel"/>
    <w:tmpl w:val="EA1AA0AA"/>
    <w:lvl w:ilvl="0" w:tplc="34E468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904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E3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22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F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A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3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4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B1"/>
    <w:rsid w:val="00014A21"/>
    <w:rsid w:val="000222AA"/>
    <w:rsid w:val="00037282"/>
    <w:rsid w:val="000431BD"/>
    <w:rsid w:val="00065065"/>
    <w:rsid w:val="000C0954"/>
    <w:rsid w:val="00131203"/>
    <w:rsid w:val="00151031"/>
    <w:rsid w:val="001755FC"/>
    <w:rsid w:val="00211EB0"/>
    <w:rsid w:val="00236BF1"/>
    <w:rsid w:val="002417E9"/>
    <w:rsid w:val="00275D06"/>
    <w:rsid w:val="0028357D"/>
    <w:rsid w:val="00293E2F"/>
    <w:rsid w:val="002B2BE0"/>
    <w:rsid w:val="002B40BF"/>
    <w:rsid w:val="003565C4"/>
    <w:rsid w:val="003806D3"/>
    <w:rsid w:val="003C07C9"/>
    <w:rsid w:val="003D297A"/>
    <w:rsid w:val="003D560E"/>
    <w:rsid w:val="0040613B"/>
    <w:rsid w:val="0041699E"/>
    <w:rsid w:val="00475CB1"/>
    <w:rsid w:val="004817D0"/>
    <w:rsid w:val="004C1F81"/>
    <w:rsid w:val="004D705A"/>
    <w:rsid w:val="00502CB8"/>
    <w:rsid w:val="00513E22"/>
    <w:rsid w:val="00523CBF"/>
    <w:rsid w:val="00524B03"/>
    <w:rsid w:val="00525CB2"/>
    <w:rsid w:val="00530F61"/>
    <w:rsid w:val="00550A69"/>
    <w:rsid w:val="00570276"/>
    <w:rsid w:val="00573138"/>
    <w:rsid w:val="00587EA7"/>
    <w:rsid w:val="005A69F3"/>
    <w:rsid w:val="005B2B74"/>
    <w:rsid w:val="005B7BBA"/>
    <w:rsid w:val="005E4090"/>
    <w:rsid w:val="005E7E27"/>
    <w:rsid w:val="00667C35"/>
    <w:rsid w:val="006712F9"/>
    <w:rsid w:val="006B23DA"/>
    <w:rsid w:val="007061D0"/>
    <w:rsid w:val="00783FFF"/>
    <w:rsid w:val="00786A94"/>
    <w:rsid w:val="007E15BF"/>
    <w:rsid w:val="007F5C92"/>
    <w:rsid w:val="00845829"/>
    <w:rsid w:val="008C1D78"/>
    <w:rsid w:val="008C6151"/>
    <w:rsid w:val="008E7749"/>
    <w:rsid w:val="00916F82"/>
    <w:rsid w:val="009227EB"/>
    <w:rsid w:val="00930E7B"/>
    <w:rsid w:val="00940F68"/>
    <w:rsid w:val="009477D9"/>
    <w:rsid w:val="009C3867"/>
    <w:rsid w:val="009C65ED"/>
    <w:rsid w:val="009D06C4"/>
    <w:rsid w:val="00A11160"/>
    <w:rsid w:val="00A710EF"/>
    <w:rsid w:val="00AC1C82"/>
    <w:rsid w:val="00AD0848"/>
    <w:rsid w:val="00B3156E"/>
    <w:rsid w:val="00B45945"/>
    <w:rsid w:val="00B7705F"/>
    <w:rsid w:val="00B84465"/>
    <w:rsid w:val="00BA39BA"/>
    <w:rsid w:val="00C11AED"/>
    <w:rsid w:val="00C26F37"/>
    <w:rsid w:val="00C41027"/>
    <w:rsid w:val="00C8728C"/>
    <w:rsid w:val="00CA45E9"/>
    <w:rsid w:val="00CA54C7"/>
    <w:rsid w:val="00CA5671"/>
    <w:rsid w:val="00D064EB"/>
    <w:rsid w:val="00D46FFA"/>
    <w:rsid w:val="00D56716"/>
    <w:rsid w:val="00E123AE"/>
    <w:rsid w:val="00E17AF1"/>
    <w:rsid w:val="00EA021A"/>
    <w:rsid w:val="00EA569E"/>
    <w:rsid w:val="00EE7710"/>
    <w:rsid w:val="00F127C2"/>
    <w:rsid w:val="00F6656D"/>
    <w:rsid w:val="00FC45CC"/>
    <w:rsid w:val="00FC7A72"/>
    <w:rsid w:val="00FE6EBB"/>
    <w:rsid w:val="0123CA32"/>
    <w:rsid w:val="0141524A"/>
    <w:rsid w:val="018879FF"/>
    <w:rsid w:val="01AAC33F"/>
    <w:rsid w:val="01D2991E"/>
    <w:rsid w:val="03959C08"/>
    <w:rsid w:val="04589C67"/>
    <w:rsid w:val="0478008D"/>
    <w:rsid w:val="05B939E4"/>
    <w:rsid w:val="066A08E6"/>
    <w:rsid w:val="06748709"/>
    <w:rsid w:val="0757A0DF"/>
    <w:rsid w:val="076CC068"/>
    <w:rsid w:val="078E53F2"/>
    <w:rsid w:val="083DEC7B"/>
    <w:rsid w:val="0885D561"/>
    <w:rsid w:val="09203E83"/>
    <w:rsid w:val="0B926EDA"/>
    <w:rsid w:val="0D0E285F"/>
    <w:rsid w:val="0D4A403D"/>
    <w:rsid w:val="0E07A768"/>
    <w:rsid w:val="0EC6140F"/>
    <w:rsid w:val="0F2709CE"/>
    <w:rsid w:val="0F27E650"/>
    <w:rsid w:val="107B8270"/>
    <w:rsid w:val="10EDBAB9"/>
    <w:rsid w:val="12229B3E"/>
    <w:rsid w:val="12B5A01F"/>
    <w:rsid w:val="12B8B912"/>
    <w:rsid w:val="12D4B508"/>
    <w:rsid w:val="131CF447"/>
    <w:rsid w:val="15A622B4"/>
    <w:rsid w:val="171E3AE0"/>
    <w:rsid w:val="192FADF7"/>
    <w:rsid w:val="1A019DD2"/>
    <w:rsid w:val="1A229195"/>
    <w:rsid w:val="1A91E365"/>
    <w:rsid w:val="1AF99D14"/>
    <w:rsid w:val="1B60F9BB"/>
    <w:rsid w:val="1B75B6AC"/>
    <w:rsid w:val="1BCB62E6"/>
    <w:rsid w:val="1BED40FB"/>
    <w:rsid w:val="1C3A71C6"/>
    <w:rsid w:val="1CB16CFD"/>
    <w:rsid w:val="1EA9B3F5"/>
    <w:rsid w:val="1EBEB80A"/>
    <w:rsid w:val="20AC6413"/>
    <w:rsid w:val="20C09B29"/>
    <w:rsid w:val="220324C1"/>
    <w:rsid w:val="225089EA"/>
    <w:rsid w:val="22833DB7"/>
    <w:rsid w:val="22CDB08B"/>
    <w:rsid w:val="23BF14C1"/>
    <w:rsid w:val="24729C86"/>
    <w:rsid w:val="24B95A5E"/>
    <w:rsid w:val="24FFCD1C"/>
    <w:rsid w:val="25016E51"/>
    <w:rsid w:val="254BA7BE"/>
    <w:rsid w:val="269B9D7D"/>
    <w:rsid w:val="26E526F2"/>
    <w:rsid w:val="27260E8B"/>
    <w:rsid w:val="27592AC3"/>
    <w:rsid w:val="282E2683"/>
    <w:rsid w:val="2880C583"/>
    <w:rsid w:val="28E06A71"/>
    <w:rsid w:val="29F156E8"/>
    <w:rsid w:val="2A115597"/>
    <w:rsid w:val="2A856442"/>
    <w:rsid w:val="2A8CC8F4"/>
    <w:rsid w:val="2BB57D1D"/>
    <w:rsid w:val="2CB24BAD"/>
    <w:rsid w:val="2CE2D9AD"/>
    <w:rsid w:val="2D92D4A1"/>
    <w:rsid w:val="2EA6AF62"/>
    <w:rsid w:val="2FAF766A"/>
    <w:rsid w:val="301A1284"/>
    <w:rsid w:val="30A4E693"/>
    <w:rsid w:val="31571E86"/>
    <w:rsid w:val="31C048E3"/>
    <w:rsid w:val="324FDBC4"/>
    <w:rsid w:val="326645C4"/>
    <w:rsid w:val="32E7172C"/>
    <w:rsid w:val="344A6E15"/>
    <w:rsid w:val="346425CF"/>
    <w:rsid w:val="3505F79C"/>
    <w:rsid w:val="35843FD8"/>
    <w:rsid w:val="361EB7EE"/>
    <w:rsid w:val="36630D57"/>
    <w:rsid w:val="36D9BF15"/>
    <w:rsid w:val="36DA625B"/>
    <w:rsid w:val="36E4B946"/>
    <w:rsid w:val="370B7CF7"/>
    <w:rsid w:val="39069A8A"/>
    <w:rsid w:val="39F4F308"/>
    <w:rsid w:val="3ADD24FC"/>
    <w:rsid w:val="3B25D568"/>
    <w:rsid w:val="3B52D743"/>
    <w:rsid w:val="3B9F9FB7"/>
    <w:rsid w:val="3C0E8722"/>
    <w:rsid w:val="3C9E20DF"/>
    <w:rsid w:val="3CF0C7C9"/>
    <w:rsid w:val="3D28F051"/>
    <w:rsid w:val="3D7EBE63"/>
    <w:rsid w:val="3D994DF2"/>
    <w:rsid w:val="3EE4255A"/>
    <w:rsid w:val="3FABDE97"/>
    <w:rsid w:val="40473F38"/>
    <w:rsid w:val="40609113"/>
    <w:rsid w:val="409E4200"/>
    <w:rsid w:val="415E8D50"/>
    <w:rsid w:val="4169581B"/>
    <w:rsid w:val="419BC13B"/>
    <w:rsid w:val="425799BD"/>
    <w:rsid w:val="426AD600"/>
    <w:rsid w:val="4305287C"/>
    <w:rsid w:val="43176A0A"/>
    <w:rsid w:val="446E406E"/>
    <w:rsid w:val="4485407A"/>
    <w:rsid w:val="44B1CE75"/>
    <w:rsid w:val="4592644E"/>
    <w:rsid w:val="4670B3BF"/>
    <w:rsid w:val="46CB8AFE"/>
    <w:rsid w:val="46CFD297"/>
    <w:rsid w:val="476984F8"/>
    <w:rsid w:val="47B04934"/>
    <w:rsid w:val="47C523B4"/>
    <w:rsid w:val="4A25EE17"/>
    <w:rsid w:val="4A680777"/>
    <w:rsid w:val="4B472573"/>
    <w:rsid w:val="4D6DEFF7"/>
    <w:rsid w:val="4E9C3E5D"/>
    <w:rsid w:val="4EEEDBDC"/>
    <w:rsid w:val="4F4E179E"/>
    <w:rsid w:val="5010A35C"/>
    <w:rsid w:val="5030ACDA"/>
    <w:rsid w:val="5311C863"/>
    <w:rsid w:val="547EA29F"/>
    <w:rsid w:val="54D83C95"/>
    <w:rsid w:val="551EA3E4"/>
    <w:rsid w:val="5604ED73"/>
    <w:rsid w:val="571E5F90"/>
    <w:rsid w:val="5825A0AF"/>
    <w:rsid w:val="583985BA"/>
    <w:rsid w:val="589FB46C"/>
    <w:rsid w:val="58E2EA3D"/>
    <w:rsid w:val="58F9C67B"/>
    <w:rsid w:val="597380D8"/>
    <w:rsid w:val="5ACCAE6C"/>
    <w:rsid w:val="5C313A82"/>
    <w:rsid w:val="5C73C120"/>
    <w:rsid w:val="5C8DE4BF"/>
    <w:rsid w:val="5F2A5309"/>
    <w:rsid w:val="5F389983"/>
    <w:rsid w:val="5F3C343F"/>
    <w:rsid w:val="619B7210"/>
    <w:rsid w:val="62381762"/>
    <w:rsid w:val="624E6340"/>
    <w:rsid w:val="62703A45"/>
    <w:rsid w:val="627622E4"/>
    <w:rsid w:val="62A48DD5"/>
    <w:rsid w:val="63111214"/>
    <w:rsid w:val="63F6DE8A"/>
    <w:rsid w:val="64AA2A21"/>
    <w:rsid w:val="6614752C"/>
    <w:rsid w:val="6855BB81"/>
    <w:rsid w:val="6A8217CC"/>
    <w:rsid w:val="6B100306"/>
    <w:rsid w:val="6B5258BA"/>
    <w:rsid w:val="6C313DD4"/>
    <w:rsid w:val="713D7CC5"/>
    <w:rsid w:val="715C351C"/>
    <w:rsid w:val="72576225"/>
    <w:rsid w:val="727BCD74"/>
    <w:rsid w:val="72ECA543"/>
    <w:rsid w:val="730B2C93"/>
    <w:rsid w:val="7317A93D"/>
    <w:rsid w:val="747240E8"/>
    <w:rsid w:val="749045A9"/>
    <w:rsid w:val="76704D30"/>
    <w:rsid w:val="76A1F2EB"/>
    <w:rsid w:val="77B39860"/>
    <w:rsid w:val="79268C3F"/>
    <w:rsid w:val="7C33E274"/>
    <w:rsid w:val="7D04B6AF"/>
    <w:rsid w:val="7D23E075"/>
    <w:rsid w:val="7E684BD2"/>
    <w:rsid w:val="7F87F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06D5"/>
  <w15:chartTrackingRefBased/>
  <w15:docId w15:val="{8BD069FC-B00C-4ADC-A437-9156E964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5CB1"/>
  </w:style>
  <w:style w:type="character" w:customStyle="1" w:styleId="eop">
    <w:name w:val="eop"/>
    <w:basedOn w:val="DefaultParagraphFont"/>
    <w:rsid w:val="00475CB1"/>
  </w:style>
  <w:style w:type="paragraph" w:styleId="ListParagraph">
    <w:name w:val="List Paragraph"/>
    <w:basedOn w:val="Normal"/>
    <w:uiPriority w:val="34"/>
    <w:qFormat/>
    <w:rsid w:val="00380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EB"/>
  </w:style>
  <w:style w:type="paragraph" w:styleId="Footer">
    <w:name w:val="footer"/>
    <w:basedOn w:val="Normal"/>
    <w:link w:val="FooterChar"/>
    <w:uiPriority w:val="99"/>
    <w:unhideWhenUsed/>
    <w:rsid w:val="00922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EB"/>
  </w:style>
  <w:style w:type="paragraph" w:styleId="BalloonText">
    <w:name w:val="Balloon Text"/>
    <w:basedOn w:val="Normal"/>
    <w:link w:val="BalloonTextChar"/>
    <w:uiPriority w:val="99"/>
    <w:semiHidden/>
    <w:unhideWhenUsed/>
    <w:rsid w:val="0067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b91d4-a62e-4bd5-986d-f6be30d294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33B8659773C4298E02B562E7E8BBF" ma:contentTypeVersion="16" ma:contentTypeDescription="Create a new document." ma:contentTypeScope="" ma:versionID="13508000df83344648b5c420265c967e">
  <xsd:schema xmlns:xsd="http://www.w3.org/2001/XMLSchema" xmlns:xs="http://www.w3.org/2001/XMLSchema" xmlns:p="http://schemas.microsoft.com/office/2006/metadata/properties" xmlns:ns3="cf8b91d4-a62e-4bd5-986d-f6be30d2949d" xmlns:ns4="fc9aaab2-e724-4bfa-8e6c-6b8a2941acf1" targetNamespace="http://schemas.microsoft.com/office/2006/metadata/properties" ma:root="true" ma:fieldsID="81b1d55806292b8f33e818f5043ecc99" ns3:_="" ns4:_="">
    <xsd:import namespace="cf8b91d4-a62e-4bd5-986d-f6be30d2949d"/>
    <xsd:import namespace="fc9aaab2-e724-4bfa-8e6c-6b8a2941a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91d4-a62e-4bd5-986d-f6be30d29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aab2-e724-4bfa-8e6c-6b8a2941acf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F21AD-36DA-4821-BCB5-1CEBBC325ED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cf8b91d4-a62e-4bd5-986d-f6be30d2949d"/>
    <ds:schemaRef ds:uri="http://purl.org/dc/dcmitype/"/>
    <ds:schemaRef ds:uri="http://schemas.microsoft.com/office/infopath/2007/PartnerControls"/>
    <ds:schemaRef ds:uri="fc9aaab2-e724-4bfa-8e6c-6b8a2941acf1"/>
  </ds:schemaRefs>
</ds:datastoreItem>
</file>

<file path=customXml/itemProps2.xml><?xml version="1.0" encoding="utf-8"?>
<ds:datastoreItem xmlns:ds="http://schemas.openxmlformats.org/officeDocument/2006/customXml" ds:itemID="{9FB247CA-3D64-4CCD-8D14-EBE608ECF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C4B4C-6646-43C6-99A2-B61D1FE82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b91d4-a62e-4bd5-986d-f6be30d2949d"/>
    <ds:schemaRef ds:uri="fc9aaab2-e724-4bfa-8e6c-6b8a2941a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Anderson Garrett</dc:creator>
  <cp:keywords/>
  <dc:description/>
  <cp:lastModifiedBy>H Sugden</cp:lastModifiedBy>
  <cp:revision>2</cp:revision>
  <cp:lastPrinted>2023-04-27T09:46:00Z</cp:lastPrinted>
  <dcterms:created xsi:type="dcterms:W3CDTF">2024-07-03T12:12:00Z</dcterms:created>
  <dcterms:modified xsi:type="dcterms:W3CDTF">2024-07-03T12:12:00Z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0x0101009BA33B8659773C4298E02B562E7E8BBF</vt:lpwstr>
  </property>
  <property fmtid="{D5CDD505-2E9C-101B-9397-08002B2CF9AE}" pid="3" name="Order">
    <vt:r8>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